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Максим Кондратьев</w:t>
      </w:r>
    </w:p>
    <w:p w:rsidR="00230801" w:rsidRDefault="00230801" w:rsidP="00230801">
      <w:pPr>
        <w:rPr>
          <w:rFonts w:ascii="Times New Roman" w:hAnsi="Times New Roman" w:cs="Times New Roman"/>
          <w:b/>
          <w:bCs/>
          <w:sz w:val="24"/>
          <w:szCs w:val="24"/>
          <w:lang w:val="ru-RU"/>
        </w:rPr>
      </w:pPr>
    </w:p>
    <w:p w:rsidR="00230801" w:rsidRPr="006A1A92" w:rsidRDefault="00230801" w:rsidP="00230801">
      <w:pPr>
        <w:rPr>
          <w:rFonts w:ascii="Times New Roman" w:hAnsi="Times New Roman" w:cs="Times New Roman"/>
          <w:sz w:val="24"/>
          <w:szCs w:val="24"/>
          <w:lang w:val="ru-RU"/>
        </w:rPr>
      </w:pPr>
      <w:r w:rsidRPr="006A1A92">
        <w:rPr>
          <w:rFonts w:ascii="Times New Roman" w:hAnsi="Times New Roman" w:cs="Times New Roman"/>
          <w:sz w:val="24"/>
          <w:szCs w:val="24"/>
          <w:lang w:val="ru-RU"/>
        </w:rPr>
        <w:t>Заголовок :</w:t>
      </w:r>
    </w:p>
    <w:p w:rsidR="00230801" w:rsidRDefault="00230801" w:rsidP="00230801">
      <w:pPr>
        <w:rPr>
          <w:lang w:val="ru-RU"/>
        </w:rPr>
      </w:pPr>
      <w:r>
        <w:rPr>
          <w:rFonts w:ascii="Times New Roman" w:hAnsi="Times New Roman" w:cs="Times New Roman"/>
          <w:b/>
          <w:bCs/>
          <w:sz w:val="24"/>
          <w:szCs w:val="24"/>
          <w:lang w:val="ru-RU"/>
        </w:rPr>
        <w:t>Инновационный Д</w:t>
      </w:r>
      <w:r w:rsidRPr="006164EE">
        <w:rPr>
          <w:rFonts w:ascii="Times New Roman" w:hAnsi="Times New Roman" w:cs="Times New Roman"/>
          <w:b/>
          <w:bCs/>
          <w:sz w:val="24"/>
          <w:szCs w:val="24"/>
          <w:lang w:val="ru-RU"/>
        </w:rPr>
        <w:t>изайн</w:t>
      </w:r>
      <w:r w:rsidR="000D40D0">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 xml:space="preserve">оборудования с  </w:t>
      </w:r>
      <w:r w:rsidRPr="006164EE">
        <w:rPr>
          <w:rFonts w:ascii="Times New Roman" w:hAnsi="Times New Roman" w:cs="Times New Roman"/>
          <w:b/>
          <w:bCs/>
          <w:sz w:val="24"/>
          <w:szCs w:val="24"/>
          <w:lang w:val="ru-RU"/>
        </w:rPr>
        <w:t>элемент</w:t>
      </w:r>
      <w:r>
        <w:rPr>
          <w:rFonts w:ascii="Times New Roman" w:hAnsi="Times New Roman" w:cs="Times New Roman"/>
          <w:b/>
          <w:bCs/>
          <w:sz w:val="24"/>
          <w:szCs w:val="24"/>
          <w:lang w:val="ru-RU"/>
        </w:rPr>
        <w:t xml:space="preserve">ами </w:t>
      </w:r>
      <w:r w:rsidRPr="006164EE">
        <w:rPr>
          <w:rFonts w:ascii="Times New Roman" w:hAnsi="Times New Roman" w:cs="Times New Roman"/>
          <w:b/>
          <w:bCs/>
          <w:sz w:val="24"/>
          <w:szCs w:val="24"/>
          <w:lang w:val="ru-RU"/>
        </w:rPr>
        <w:t xml:space="preserve"> искусственного</w:t>
      </w:r>
      <w:r w:rsidR="000D40D0">
        <w:rPr>
          <w:rFonts w:ascii="Times New Roman" w:hAnsi="Times New Roman" w:cs="Times New Roman"/>
          <w:b/>
          <w:bCs/>
          <w:sz w:val="24"/>
          <w:szCs w:val="24"/>
          <w:lang w:val="ru-RU"/>
        </w:rPr>
        <w:t xml:space="preserve"> интеллекта</w:t>
      </w:r>
      <w:r w:rsidRPr="006164EE">
        <w:rPr>
          <w:rFonts w:ascii="Times New Roman" w:hAnsi="Times New Roman" w:cs="Times New Roman"/>
          <w:b/>
          <w:bCs/>
          <w:sz w:val="24"/>
          <w:szCs w:val="24"/>
          <w:lang w:val="ru-RU"/>
        </w:rPr>
        <w:t xml:space="preserve"> </w:t>
      </w:r>
    </w:p>
    <w:p w:rsidR="00230801" w:rsidRPr="006A1A92" w:rsidRDefault="00230801" w:rsidP="00230801">
      <w:pPr>
        <w:rPr>
          <w:rFonts w:ascii="Times New Roman" w:eastAsia="Times New Roman" w:hAnsi="Times New Roman" w:cs="Times New Roman"/>
          <w:color w:val="1D2228"/>
          <w:sz w:val="24"/>
          <w:szCs w:val="24"/>
          <w:lang w:val="ru-RU"/>
        </w:rPr>
      </w:pPr>
      <w:r w:rsidRPr="00615788">
        <w:rPr>
          <w:rFonts w:ascii="Times New Roman" w:eastAsia="Times New Roman" w:hAnsi="Times New Roman" w:cs="Times New Roman"/>
          <w:color w:val="1D2228"/>
          <w:sz w:val="24"/>
          <w:szCs w:val="24"/>
          <w:lang w:val="ru-RU"/>
        </w:rPr>
        <w:t>Подзаголовок</w:t>
      </w:r>
      <w:r w:rsidRPr="006A1A92">
        <w:rPr>
          <w:rFonts w:ascii="Times New Roman" w:eastAsia="Times New Roman" w:hAnsi="Times New Roman" w:cs="Times New Roman"/>
          <w:color w:val="1D2228"/>
          <w:sz w:val="24"/>
          <w:szCs w:val="24"/>
          <w:lang w:val="ru-RU"/>
        </w:rPr>
        <w:t xml:space="preserve"> :</w:t>
      </w:r>
    </w:p>
    <w:p w:rsidR="00230801" w:rsidRPr="00693B66" w:rsidRDefault="00230801" w:rsidP="00230801">
      <w:pPr>
        <w:rPr>
          <w:rFonts w:ascii="Helvetica" w:eastAsia="Times New Roman" w:hAnsi="Helvetica" w:cs="Helvetica"/>
          <w:color w:val="1D2228"/>
          <w:sz w:val="20"/>
          <w:szCs w:val="20"/>
          <w:lang w:val="ru-RU"/>
        </w:rPr>
      </w:pPr>
      <w:r>
        <w:rPr>
          <w:rFonts w:ascii="Times New Roman" w:hAnsi="Times New Roman" w:cs="Times New Roman"/>
          <w:b/>
          <w:bCs/>
          <w:sz w:val="24"/>
          <w:szCs w:val="24"/>
          <w:lang w:val="ru-RU"/>
        </w:rPr>
        <w:t>Л</w:t>
      </w:r>
      <w:r w:rsidRPr="00693B66">
        <w:rPr>
          <w:rFonts w:ascii="Times New Roman" w:hAnsi="Times New Roman" w:cs="Times New Roman"/>
          <w:b/>
          <w:bCs/>
          <w:sz w:val="24"/>
          <w:szCs w:val="24"/>
          <w:lang w:val="ru-RU"/>
        </w:rPr>
        <w:t>азерны</w:t>
      </w:r>
      <w:r>
        <w:rPr>
          <w:rFonts w:ascii="Times New Roman" w:hAnsi="Times New Roman" w:cs="Times New Roman"/>
          <w:b/>
          <w:bCs/>
          <w:sz w:val="24"/>
          <w:szCs w:val="24"/>
          <w:lang w:val="ru-RU"/>
        </w:rPr>
        <w:t xml:space="preserve">е </w:t>
      </w:r>
      <w:r w:rsidRPr="00693B66">
        <w:rPr>
          <w:rFonts w:ascii="Times New Roman" w:hAnsi="Times New Roman" w:cs="Times New Roman"/>
          <w:b/>
          <w:bCs/>
          <w:sz w:val="24"/>
          <w:szCs w:val="24"/>
          <w:lang w:val="ru-RU"/>
        </w:rPr>
        <w:t xml:space="preserve"> и оптоэлектронны</w:t>
      </w:r>
      <w:r>
        <w:rPr>
          <w:rFonts w:ascii="Times New Roman" w:hAnsi="Times New Roman" w:cs="Times New Roman"/>
          <w:b/>
          <w:bCs/>
          <w:sz w:val="24"/>
          <w:szCs w:val="24"/>
          <w:lang w:val="ru-RU"/>
        </w:rPr>
        <w:t xml:space="preserve">е </w:t>
      </w:r>
      <w:r w:rsidRPr="00693B66">
        <w:rPr>
          <w:rFonts w:ascii="Times New Roman" w:hAnsi="Times New Roman" w:cs="Times New Roman"/>
          <w:b/>
          <w:bCs/>
          <w:sz w:val="24"/>
          <w:szCs w:val="24"/>
          <w:lang w:val="ru-RU"/>
        </w:rPr>
        <w:t xml:space="preserve"> систем</w:t>
      </w:r>
      <w:r>
        <w:rPr>
          <w:rFonts w:ascii="Times New Roman" w:hAnsi="Times New Roman" w:cs="Times New Roman"/>
          <w:b/>
          <w:bCs/>
          <w:sz w:val="24"/>
          <w:szCs w:val="24"/>
          <w:lang w:val="ru-RU"/>
        </w:rPr>
        <w:t xml:space="preserve">ы с  </w:t>
      </w:r>
      <w:r w:rsidRPr="006164EE">
        <w:rPr>
          <w:rFonts w:ascii="Times New Roman" w:hAnsi="Times New Roman" w:cs="Times New Roman"/>
          <w:b/>
          <w:bCs/>
          <w:sz w:val="24"/>
          <w:szCs w:val="24"/>
          <w:lang w:val="ru-RU"/>
        </w:rPr>
        <w:t>элемент</w:t>
      </w:r>
      <w:r>
        <w:rPr>
          <w:rFonts w:ascii="Times New Roman" w:hAnsi="Times New Roman" w:cs="Times New Roman"/>
          <w:b/>
          <w:bCs/>
          <w:sz w:val="24"/>
          <w:szCs w:val="24"/>
          <w:lang w:val="ru-RU"/>
        </w:rPr>
        <w:t xml:space="preserve">ами </w:t>
      </w:r>
      <w:r w:rsidRPr="006164EE">
        <w:rPr>
          <w:rFonts w:ascii="Times New Roman" w:hAnsi="Times New Roman" w:cs="Times New Roman"/>
          <w:b/>
          <w:bCs/>
          <w:sz w:val="24"/>
          <w:szCs w:val="24"/>
          <w:lang w:val="ru-RU"/>
        </w:rPr>
        <w:t xml:space="preserve"> искусственного интеллекта и нейронных сетей</w:t>
      </w:r>
      <w:r>
        <w:rPr>
          <w:rFonts w:ascii="Times New Roman" w:hAnsi="Times New Roman" w:cs="Times New Roman"/>
          <w:b/>
          <w:bCs/>
          <w:sz w:val="24"/>
          <w:szCs w:val="24"/>
          <w:lang w:val="ru-RU"/>
        </w:rPr>
        <w:t xml:space="preserve"> и перспективой перехода на квантовые компьютеры</w:t>
      </w:r>
    </w:p>
    <w:p w:rsidR="00230801" w:rsidRDefault="00230801" w:rsidP="00230801">
      <w:pPr>
        <w:rPr>
          <w:rFonts w:ascii="Times New Roman" w:hAnsi="Times New Roman" w:cs="Times New Roman"/>
          <w:sz w:val="24"/>
          <w:szCs w:val="24"/>
          <w:lang w:val="ru-RU"/>
        </w:rPr>
      </w:pPr>
      <w:r w:rsidRPr="006A1A92">
        <w:rPr>
          <w:rFonts w:ascii="Times New Roman" w:hAnsi="Times New Roman" w:cs="Times New Roman"/>
          <w:sz w:val="24"/>
          <w:szCs w:val="24"/>
          <w:lang w:val="ru-RU"/>
        </w:rPr>
        <w:t>Ключевые слова :</w:t>
      </w:r>
    </w:p>
    <w:p w:rsidR="00230801" w:rsidRDefault="00230801" w:rsidP="00230801">
      <w:pPr>
        <w:rPr>
          <w:rFonts w:ascii="Times New Roman" w:hAnsi="Times New Roman" w:cs="Times New Roman"/>
          <w:sz w:val="24"/>
          <w:szCs w:val="24"/>
          <w:lang w:val="ru-RU"/>
        </w:rPr>
      </w:pPr>
      <w:r w:rsidRPr="006164EE">
        <w:rPr>
          <w:rFonts w:ascii="Times New Roman" w:hAnsi="Times New Roman" w:cs="Times New Roman"/>
          <w:b/>
          <w:bCs/>
          <w:sz w:val="24"/>
          <w:szCs w:val="24"/>
          <w:lang w:val="ru-RU"/>
        </w:rPr>
        <w:t>Особенности дизайна лазерных и оптоэлектронных</w:t>
      </w:r>
      <w:r>
        <w:rPr>
          <w:rFonts w:ascii="Times New Roman" w:hAnsi="Times New Roman" w:cs="Times New Roman"/>
          <w:b/>
          <w:bCs/>
          <w:sz w:val="24"/>
          <w:szCs w:val="24"/>
          <w:lang w:val="ru-RU"/>
        </w:rPr>
        <w:t xml:space="preserve"> систем ; Системы специальных </w:t>
      </w:r>
      <w:r w:rsidRPr="006164EE">
        <w:rPr>
          <w:rFonts w:ascii="Times New Roman" w:hAnsi="Times New Roman" w:cs="Times New Roman"/>
          <w:b/>
          <w:bCs/>
          <w:sz w:val="24"/>
          <w:szCs w:val="24"/>
          <w:lang w:val="ru-RU"/>
        </w:rPr>
        <w:t xml:space="preserve"> инструментов</w:t>
      </w:r>
      <w:r>
        <w:rPr>
          <w:rFonts w:ascii="Times New Roman" w:hAnsi="Times New Roman" w:cs="Times New Roman"/>
          <w:b/>
          <w:bCs/>
          <w:sz w:val="24"/>
          <w:szCs w:val="24"/>
          <w:lang w:val="ru-RU"/>
        </w:rPr>
        <w:t xml:space="preserve"> всех уровней ; П</w:t>
      </w:r>
      <w:r w:rsidRPr="006164EE">
        <w:rPr>
          <w:rFonts w:ascii="Times New Roman" w:hAnsi="Times New Roman" w:cs="Times New Roman"/>
          <w:b/>
          <w:bCs/>
          <w:sz w:val="24"/>
          <w:szCs w:val="24"/>
          <w:lang w:val="ru-RU"/>
        </w:rPr>
        <w:t>рименени</w:t>
      </w:r>
      <w:r>
        <w:rPr>
          <w:rFonts w:ascii="Times New Roman" w:hAnsi="Times New Roman" w:cs="Times New Roman"/>
          <w:b/>
          <w:bCs/>
          <w:sz w:val="24"/>
          <w:szCs w:val="24"/>
          <w:lang w:val="ru-RU"/>
        </w:rPr>
        <w:t>е</w:t>
      </w:r>
      <w:r w:rsidRPr="006164EE">
        <w:rPr>
          <w:rFonts w:ascii="Times New Roman" w:hAnsi="Times New Roman" w:cs="Times New Roman"/>
          <w:b/>
          <w:bCs/>
          <w:sz w:val="24"/>
          <w:szCs w:val="24"/>
          <w:lang w:val="ru-RU"/>
        </w:rPr>
        <w:t xml:space="preserve"> в  </w:t>
      </w:r>
      <w:r>
        <w:rPr>
          <w:rFonts w:ascii="Times New Roman" w:hAnsi="Times New Roman" w:cs="Times New Roman"/>
          <w:b/>
          <w:bCs/>
          <w:sz w:val="24"/>
          <w:szCs w:val="24"/>
          <w:lang w:val="ru-RU"/>
        </w:rPr>
        <w:t xml:space="preserve"> узлах  и модулях </w:t>
      </w:r>
      <w:r w:rsidRPr="006164EE">
        <w:rPr>
          <w:rFonts w:ascii="Times New Roman" w:hAnsi="Times New Roman" w:cs="Times New Roman"/>
          <w:b/>
          <w:bCs/>
          <w:sz w:val="24"/>
          <w:szCs w:val="24"/>
          <w:lang w:val="ru-RU"/>
        </w:rPr>
        <w:t xml:space="preserve"> управления и контроля элементов искусственного интеллекта и искусственных нейронных сетей</w:t>
      </w:r>
      <w:r>
        <w:rPr>
          <w:rFonts w:ascii="Times New Roman" w:hAnsi="Times New Roman" w:cs="Times New Roman"/>
          <w:b/>
          <w:bCs/>
          <w:sz w:val="24"/>
          <w:szCs w:val="24"/>
          <w:lang w:val="ru-RU"/>
        </w:rPr>
        <w:t xml:space="preserve"> ; Перспектива последовательного  перехода на квантовые компьютеры и их эквиваленты;</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Аннотация :</w:t>
      </w:r>
    </w:p>
    <w:p w:rsidR="00230801" w:rsidRPr="006A1A92" w:rsidRDefault="00230801" w:rsidP="00230801">
      <w:pPr>
        <w:rPr>
          <w:rFonts w:ascii="Times New Roman" w:hAnsi="Times New Roman" w:cs="Times New Roman"/>
          <w:sz w:val="24"/>
          <w:szCs w:val="24"/>
          <w:lang w:val="ru-RU"/>
        </w:rPr>
      </w:pPr>
      <w:r w:rsidRPr="006164EE">
        <w:rPr>
          <w:rFonts w:ascii="Times New Roman" w:hAnsi="Times New Roman" w:cs="Times New Roman"/>
          <w:b/>
          <w:bCs/>
          <w:sz w:val="24"/>
          <w:szCs w:val="24"/>
          <w:lang w:val="ru-RU"/>
        </w:rPr>
        <w:t>Особенности дизайна лазерных и оптоэлектронных</w:t>
      </w:r>
      <w:r>
        <w:rPr>
          <w:rFonts w:ascii="Times New Roman" w:hAnsi="Times New Roman" w:cs="Times New Roman"/>
          <w:b/>
          <w:bCs/>
          <w:sz w:val="24"/>
          <w:szCs w:val="24"/>
          <w:lang w:val="ru-RU"/>
        </w:rPr>
        <w:t xml:space="preserve"> систем </w:t>
      </w:r>
      <w:r w:rsidRPr="006164EE">
        <w:rPr>
          <w:rFonts w:ascii="Times New Roman" w:hAnsi="Times New Roman" w:cs="Times New Roman"/>
          <w:b/>
          <w:bCs/>
          <w:sz w:val="24"/>
          <w:szCs w:val="24"/>
          <w:lang w:val="ru-RU"/>
        </w:rPr>
        <w:t xml:space="preserve"> инструментов</w:t>
      </w:r>
      <w:r>
        <w:rPr>
          <w:rFonts w:ascii="Times New Roman" w:hAnsi="Times New Roman" w:cs="Times New Roman"/>
          <w:b/>
          <w:bCs/>
          <w:sz w:val="24"/>
          <w:szCs w:val="24"/>
          <w:lang w:val="ru-RU"/>
        </w:rPr>
        <w:t xml:space="preserve"> всех уровней </w:t>
      </w:r>
      <w:r w:rsidRPr="006164EE">
        <w:rPr>
          <w:rFonts w:ascii="Times New Roman" w:hAnsi="Times New Roman" w:cs="Times New Roman"/>
          <w:b/>
          <w:bCs/>
          <w:sz w:val="24"/>
          <w:szCs w:val="24"/>
          <w:lang w:val="ru-RU"/>
        </w:rPr>
        <w:t xml:space="preserve"> в условиях применения в их </w:t>
      </w:r>
      <w:r>
        <w:rPr>
          <w:rFonts w:ascii="Times New Roman" w:hAnsi="Times New Roman" w:cs="Times New Roman"/>
          <w:b/>
          <w:bCs/>
          <w:sz w:val="24"/>
          <w:szCs w:val="24"/>
          <w:lang w:val="ru-RU"/>
        </w:rPr>
        <w:t xml:space="preserve"> узлах  и модулях </w:t>
      </w:r>
      <w:r w:rsidRPr="006164EE">
        <w:rPr>
          <w:rFonts w:ascii="Times New Roman" w:hAnsi="Times New Roman" w:cs="Times New Roman"/>
          <w:b/>
          <w:bCs/>
          <w:sz w:val="24"/>
          <w:szCs w:val="24"/>
          <w:lang w:val="ru-RU"/>
        </w:rPr>
        <w:t xml:space="preserve"> управления и контроля элементов искусственного интеллекта и искусственных нейронных сетей</w:t>
      </w:r>
      <w:r>
        <w:rPr>
          <w:rFonts w:ascii="Times New Roman" w:hAnsi="Times New Roman" w:cs="Times New Roman"/>
          <w:b/>
          <w:bCs/>
          <w:sz w:val="24"/>
          <w:szCs w:val="24"/>
          <w:lang w:val="ru-RU"/>
        </w:rPr>
        <w:t xml:space="preserve"> , включая перспективу последовательного  перехода на квантовые компьютеры и их эквиваленты</w:t>
      </w:r>
    </w:p>
    <w:p w:rsidR="00230801" w:rsidRPr="006164EE" w:rsidRDefault="001A0A3B" w:rsidP="00230801">
      <w:pPr>
        <w:rPr>
          <w:rFonts w:ascii="Times New Roman" w:hAnsi="Times New Roman" w:cs="Times New Roman"/>
          <w:sz w:val="24"/>
          <w:szCs w:val="24"/>
          <w:lang w:val="ru-RU"/>
        </w:rPr>
      </w:pPr>
      <w:r>
        <w:rPr>
          <w:rFonts w:ascii="Times New Roman" w:hAnsi="Times New Roman" w:cs="Times New Roman"/>
          <w:sz w:val="24"/>
          <w:szCs w:val="24"/>
          <w:lang w:val="ru-RU"/>
        </w:rPr>
        <w:t>Использование он</w:t>
      </w:r>
      <w:r w:rsidRPr="001A0A3B">
        <w:rPr>
          <w:rFonts w:ascii="Times New Roman" w:hAnsi="Times New Roman" w:cs="Times New Roman"/>
          <w:sz w:val="24"/>
          <w:szCs w:val="24"/>
          <w:lang w:val="ru-RU"/>
        </w:rPr>
        <w:t>-</w:t>
      </w:r>
      <w:r w:rsidR="00230801" w:rsidRPr="006164EE">
        <w:rPr>
          <w:rFonts w:ascii="Times New Roman" w:hAnsi="Times New Roman" w:cs="Times New Roman"/>
          <w:sz w:val="24"/>
          <w:szCs w:val="24"/>
          <w:lang w:val="ru-RU"/>
        </w:rPr>
        <w:t>лайн контроля как на уровне надсистемы так и на уровне взаимосвязанных подсистем с применением измерительной техники на базе электромагнитной функции излучения и электрического сопротивления  в условиях  реального времени  и принципов  развитой скоростной  резонансной спектроскопии</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Применение систем комплексной интегративной  автоматической сборки электронных компонентов надсистем и подсистем с предварительным штампованием входящих деталей  и элементов</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Применение  в системах микро - автоматики микродвигателей ,  высоко - моментных и при этом работающих  на базе принципов обратного пьезоэлектрического эффекта</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Контроль оптических параметров надсистем и подсистем при помощи новейших мобильных приложений и устройств на их базе</w:t>
      </w:r>
    </w:p>
    <w:p w:rsidR="00230801" w:rsidRDefault="00230801" w:rsidP="00230801">
      <w:pPr>
        <w:rPr>
          <w:rFonts w:ascii="Times New Roman" w:hAnsi="Times New Roman" w:cs="Times New Roman"/>
          <w:sz w:val="24"/>
          <w:szCs w:val="24"/>
          <w:lang w:val="ru-RU"/>
        </w:rPr>
      </w:pPr>
      <w:r w:rsidRPr="00702F03">
        <w:rPr>
          <w:rFonts w:ascii="Times New Roman" w:hAnsi="Times New Roman" w:cs="Times New Roman"/>
          <w:sz w:val="24"/>
          <w:szCs w:val="24"/>
          <w:lang w:val="ru-RU"/>
        </w:rPr>
        <w:t xml:space="preserve">Изготовление </w:t>
      </w:r>
      <w:r>
        <w:rPr>
          <w:rFonts w:ascii="Times New Roman" w:hAnsi="Times New Roman" w:cs="Times New Roman"/>
          <w:sz w:val="24"/>
          <w:szCs w:val="24"/>
          <w:lang w:val="ru-RU"/>
        </w:rPr>
        <w:t>деталей и узлов устройств , аппаратов , систем всех уровней сложности . включая как надсистемы – так и подсистемы на реально существующем  на предприятиях в коммерческой эксплуатации специальном технологическом оборудовании  с обеспечением получения всех необходимых для классификации умного оборудования характеристик и параметров</w:t>
      </w:r>
    </w:p>
    <w:p w:rsidR="00D040E0" w:rsidRDefault="00D040E0">
      <w:pPr>
        <w:rPr>
          <w:lang w:val="ru-RU"/>
        </w:rPr>
      </w:pPr>
    </w:p>
    <w:p w:rsidR="00230801" w:rsidRPr="00230801" w:rsidRDefault="00230801">
      <w:pPr>
        <w:rPr>
          <w:rFonts w:ascii="Times New Roman" w:hAnsi="Times New Roman" w:cs="Times New Roman"/>
          <w:b/>
          <w:bCs/>
          <w:sz w:val="24"/>
          <w:szCs w:val="24"/>
          <w:lang w:val="ru-RU"/>
        </w:rPr>
      </w:pPr>
      <w:r w:rsidRPr="00230801">
        <w:rPr>
          <w:rFonts w:ascii="Times New Roman" w:hAnsi="Times New Roman" w:cs="Times New Roman"/>
          <w:b/>
          <w:bCs/>
          <w:sz w:val="24"/>
          <w:szCs w:val="24"/>
          <w:lang w:val="ru-RU"/>
        </w:rPr>
        <w:t>Вступление</w:t>
      </w:r>
    </w:p>
    <w:p w:rsidR="00230801"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Важнейшей частью любых производственных процессов является активный контроль параметров этих процессов в режиме реального времени</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Наиболее перспективным методом активного контроля в режиме реального времени являются методы бесконтактного контроля или мониторинга в режиме электромагнитной резонансной спектроскопии</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Так как эти методы являются принципиально новыми и только внедряются в технологические процессы  - то имеет смысл рассмотреть их подробнее</w:t>
      </w:r>
    </w:p>
    <w:p w:rsidR="00230801"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 xml:space="preserve">В первых двух частях настоящей книги рассматривались вопросы применения этого метода для кодирования и декодирования источников – накопителей информации и одноразовых инструментов </w:t>
      </w:r>
    </w:p>
    <w:p w:rsidR="00230801" w:rsidRPr="00A7323B" w:rsidRDefault="00230801" w:rsidP="00230801">
      <w:pPr>
        <w:rPr>
          <w:rFonts w:ascii="Times New Roman" w:hAnsi="Times New Roman" w:cs="Times New Roman"/>
          <w:sz w:val="24"/>
          <w:szCs w:val="24"/>
          <w:lang w:val="ru-RU"/>
        </w:rPr>
      </w:pPr>
      <w:r>
        <w:rPr>
          <w:rFonts w:ascii="Times New Roman" w:hAnsi="Times New Roman" w:cs="Times New Roman"/>
          <w:sz w:val="24"/>
          <w:szCs w:val="24"/>
          <w:lang w:val="ru-RU"/>
        </w:rPr>
        <w:t xml:space="preserve">Автор предлагает рассмотреть эти методы применительно к контролю жидкостей или аэрозолей как части всего  технологического  комплекса  </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Положительные отличия и преимущества  предложенной техники и технологии резонансной электромагнитной спектроскопии</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Конструктивные преимущества</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Не смотря на высокие параметры технической характеристики предложенной техники и технологии , особенно в части чувствительности и точности измерений , конструктивно модуль для реализации технологии в процессах измерений и идентификации</w:t>
      </w:r>
      <w:r>
        <w:rPr>
          <w:rFonts w:ascii="Times New Roman" w:hAnsi="Times New Roman" w:cs="Times New Roman"/>
          <w:sz w:val="24"/>
          <w:szCs w:val="24"/>
          <w:lang w:val="ru-RU"/>
        </w:rPr>
        <w:t xml:space="preserve"> параметров технологических жидкостей и материалов  , в том числе и даже таких как – признаки </w:t>
      </w:r>
      <w:r w:rsidRPr="00A7323B">
        <w:rPr>
          <w:rFonts w:ascii="Times New Roman" w:hAnsi="Times New Roman" w:cs="Times New Roman"/>
          <w:sz w:val="24"/>
          <w:szCs w:val="24"/>
          <w:lang w:val="ru-RU"/>
        </w:rPr>
        <w:t xml:space="preserve"> корона вирусной инфекции , является предельно простым</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Конструкция модуля является гибкой и позволяет осуществить несколько вариантов применения конструкции сенсора , что расширяет область использования</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 xml:space="preserve">По типу сенсора может применяться сенсор в виде плоской катушки , выполненный в виде электронной микро платы , может применяться вариант однослойной платы , может применяться вариант многослойной платы , могут применяться комбинированные варианты </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Для всех вариантов могут использоваться одни и  те же системы управления , контроля и идентификации результатов измерений</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Технику и технологию резонансной электромагнитной спектроскопии в предложенном проекте  отличают предельно низкий уровень потребления энергии на рабочий  процесс , - не более 20 милливатт ,  что  исключает токсичность</w:t>
      </w:r>
      <w:r>
        <w:rPr>
          <w:rFonts w:ascii="Times New Roman" w:hAnsi="Times New Roman" w:cs="Times New Roman"/>
          <w:sz w:val="24"/>
          <w:szCs w:val="24"/>
          <w:lang w:val="ru-RU"/>
        </w:rPr>
        <w:t xml:space="preserve"> для материалов или </w:t>
      </w:r>
      <w:r w:rsidRPr="00A7323B">
        <w:rPr>
          <w:rFonts w:ascii="Times New Roman" w:hAnsi="Times New Roman" w:cs="Times New Roman"/>
          <w:sz w:val="24"/>
          <w:szCs w:val="24"/>
          <w:lang w:val="ru-RU"/>
        </w:rPr>
        <w:t xml:space="preserve"> для организма при проведении измерений</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lastRenderedPageBreak/>
        <w:t>При  обобщающих  разработках все конструктивные преимущества позволят полностью  интегрировать систему в соответствующие программные продукты и использовать элементы искусственного интеллекта и искусственные нейронные сети</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Преимущества в области использования и применения</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Низкий уровень потребления энергии на рабочий процесс  позволяет для расширения области и вариантов использования применять как лабораторные варианты так и упрощённые варианты , в том числе и варианты измерений непосредственно</w:t>
      </w:r>
      <w:r>
        <w:rPr>
          <w:rFonts w:ascii="Times New Roman" w:hAnsi="Times New Roman" w:cs="Times New Roman"/>
          <w:sz w:val="24"/>
          <w:szCs w:val="24"/>
          <w:lang w:val="ru-RU"/>
        </w:rPr>
        <w:t xml:space="preserve"> в рабочей зоне  или </w:t>
      </w:r>
      <w:r w:rsidRPr="00A7323B">
        <w:rPr>
          <w:rFonts w:ascii="Times New Roman" w:hAnsi="Times New Roman" w:cs="Times New Roman"/>
          <w:sz w:val="24"/>
          <w:szCs w:val="24"/>
          <w:lang w:val="ru-RU"/>
        </w:rPr>
        <w:t xml:space="preserve"> на теле пациента , измерений в полости рта , измерений на образцах и измерений на коже рук</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В предложенном проекте предусмотрены пять типов измерительного модуля , с помощью которых возможна реализация всех вариантов</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Возможность эквивалентной работы на различной глубине проникновения сигнала позволяет исключительно гибко подходить к процессу измерений , при этом не меняя конструкции модуля  ( изменение глубины проникновения сигнала осуществляется при изменении количества слоёв печатной платы )</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Конструкция и компоненты модуля позволяют также резонансное воздействие на</w:t>
      </w:r>
      <w:r>
        <w:rPr>
          <w:rFonts w:ascii="Times New Roman" w:hAnsi="Times New Roman" w:cs="Times New Roman"/>
          <w:sz w:val="24"/>
          <w:szCs w:val="24"/>
          <w:lang w:val="ru-RU"/>
        </w:rPr>
        <w:t xml:space="preserve"> структуры материалов или на </w:t>
      </w:r>
      <w:r w:rsidRPr="00A7323B">
        <w:rPr>
          <w:rFonts w:ascii="Times New Roman" w:hAnsi="Times New Roman" w:cs="Times New Roman"/>
          <w:sz w:val="24"/>
          <w:szCs w:val="24"/>
          <w:lang w:val="ru-RU"/>
        </w:rPr>
        <w:t xml:space="preserve"> ткани пациента , </w:t>
      </w:r>
      <w:r>
        <w:rPr>
          <w:rFonts w:ascii="Times New Roman" w:hAnsi="Times New Roman" w:cs="Times New Roman"/>
          <w:sz w:val="24"/>
          <w:szCs w:val="24"/>
          <w:lang w:val="ru-RU"/>
        </w:rPr>
        <w:t xml:space="preserve"> например </w:t>
      </w:r>
      <w:r w:rsidRPr="00A7323B">
        <w:rPr>
          <w:rFonts w:ascii="Times New Roman" w:hAnsi="Times New Roman" w:cs="Times New Roman"/>
          <w:sz w:val="24"/>
          <w:szCs w:val="24"/>
          <w:lang w:val="ru-RU"/>
        </w:rPr>
        <w:t>инфицированные корона вирусом  , что предполагается проверить в процессе испытаний</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Предложенная конструкция позволяет применение одноразовых защитных и изоляционных элементов в различных вариантах , определяемых видом и местом измерений</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Преимущества в области массового производства</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В измерительном модуле применены стандартные технические решения  , применены стандартные конструкционные материалы и компоненты , что позволяет организовать массовое производство в течение одного месяца</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Преимущества в последовательном расширении направлений и областей использования</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Высокий уровень унификации элементов измерительного комплекса модуля  и их сбалансированные технические характеристики , позволяют в дальнейшем встраивать их в измерительные системы практически во всех областях техники и технологии</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Преимущества в последовательном усовершенствовании конструкции , применении новых материалов и покрытий , разработке новых аппликаций , унификации и стандартизации</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t xml:space="preserve">Выполнение сенсора измерительного  модуля  системы  , при её изготовлении   в виде однослойной или многослойной  печатной платы, позволяет в дальнейшем модифицировать модуль при усовершенствованиях печатной платы , как например изготовлении платы по методу размерного избирательного травления металла ,  существенно повышающему быстродействие </w:t>
      </w:r>
    </w:p>
    <w:p w:rsidR="00230801" w:rsidRPr="00A7323B" w:rsidRDefault="00230801" w:rsidP="00230801">
      <w:pPr>
        <w:rPr>
          <w:rFonts w:ascii="Times New Roman" w:hAnsi="Times New Roman" w:cs="Times New Roman"/>
          <w:sz w:val="24"/>
          <w:szCs w:val="24"/>
          <w:lang w:val="ru-RU"/>
        </w:rPr>
      </w:pPr>
      <w:r w:rsidRPr="00A7323B">
        <w:rPr>
          <w:rFonts w:ascii="Times New Roman" w:hAnsi="Times New Roman" w:cs="Times New Roman"/>
          <w:sz w:val="24"/>
          <w:szCs w:val="24"/>
          <w:lang w:val="ru-RU"/>
        </w:rPr>
        <w:lastRenderedPageBreak/>
        <w:t>Кроме того , для расширения области использования , может применяться вариант гибкой печатной платы с той же топологией</w:t>
      </w:r>
    </w:p>
    <w:p w:rsidR="00230801" w:rsidRPr="00F626FC" w:rsidRDefault="00230801" w:rsidP="00230801">
      <w:pPr>
        <w:rPr>
          <w:rFonts w:ascii="Times New Roman" w:hAnsi="Times New Roman" w:cs="Times New Roman"/>
          <w:sz w:val="24"/>
          <w:szCs w:val="24"/>
          <w:lang w:val="ru-RU"/>
        </w:rPr>
      </w:pPr>
      <w:r w:rsidRPr="00F626FC">
        <w:rPr>
          <w:rFonts w:ascii="Times New Roman" w:hAnsi="Times New Roman" w:cs="Times New Roman"/>
          <w:sz w:val="24"/>
          <w:szCs w:val="24"/>
          <w:lang w:val="ru-RU"/>
        </w:rPr>
        <w:t>Рассмотрим порядок и особенности применения методов и устройств</w:t>
      </w:r>
    </w:p>
    <w:p w:rsidR="00230801" w:rsidRDefault="00230801" w:rsidP="00230801">
      <w:pPr>
        <w:rPr>
          <w:rFonts w:ascii="Times New Roman" w:hAnsi="Times New Roman" w:cs="Times New Roman"/>
          <w:b/>
          <w:bCs/>
          <w:sz w:val="24"/>
          <w:szCs w:val="24"/>
          <w:lang w:val="ru-RU"/>
        </w:rPr>
      </w:pPr>
    </w:p>
    <w:p w:rsidR="00230801" w:rsidRPr="00F626FC" w:rsidRDefault="00230801" w:rsidP="00230801">
      <w:pPr>
        <w:pStyle w:val="a3"/>
        <w:rPr>
          <w:rFonts w:ascii="Times New Roman" w:hAnsi="Times New Roman" w:cs="Times New Roman"/>
          <w:sz w:val="24"/>
          <w:szCs w:val="24"/>
        </w:rPr>
      </w:pPr>
      <w:r w:rsidRPr="00F626FC">
        <w:rPr>
          <w:rFonts w:ascii="Times New Roman" w:hAnsi="Times New Roman" w:cs="Times New Roman"/>
          <w:sz w:val="24"/>
          <w:szCs w:val="24"/>
        </w:rPr>
        <w:t>Методика выбора рабочих частот датчиков</w:t>
      </w:r>
    </w:p>
    <w:p w:rsidR="00230801" w:rsidRDefault="00230801" w:rsidP="00230801">
      <w:pPr>
        <w:jc w:val="both"/>
        <w:rPr>
          <w:rFonts w:ascii="Times New Roman" w:hAnsi="Times New Roman" w:cs="Times New Roman"/>
          <w:sz w:val="24"/>
          <w:szCs w:val="24"/>
          <w:lang w:val="ru-RU"/>
        </w:rPr>
      </w:pPr>
      <w:r w:rsidRPr="00F626FC">
        <w:rPr>
          <w:rFonts w:ascii="Times New Roman" w:hAnsi="Times New Roman" w:cs="Times New Roman"/>
          <w:sz w:val="24"/>
          <w:szCs w:val="24"/>
          <w:lang w:val="ru-RU"/>
        </w:rPr>
        <w:t xml:space="preserve">Данная методика описывает первый этап, необходимый для построения системы мониторинга концентрации компонентов исследуемой смеси. </w:t>
      </w:r>
    </w:p>
    <w:p w:rsidR="00230801" w:rsidRDefault="00230801" w:rsidP="00230801">
      <w:pPr>
        <w:jc w:val="both"/>
        <w:rPr>
          <w:rFonts w:ascii="Times New Roman" w:hAnsi="Times New Roman" w:cs="Times New Roman"/>
          <w:sz w:val="24"/>
          <w:szCs w:val="24"/>
          <w:lang w:val="ru-RU"/>
        </w:rPr>
      </w:pPr>
      <w:r w:rsidRPr="00F626FC">
        <w:rPr>
          <w:rFonts w:ascii="Times New Roman" w:hAnsi="Times New Roman" w:cs="Times New Roman"/>
          <w:sz w:val="24"/>
          <w:szCs w:val="24"/>
          <w:lang w:val="ru-RU"/>
        </w:rPr>
        <w:t>Под смесью подразумевается любая совокупность компонентов, один из которых является превалирующим по объёму и рассматривается в качестве условного растворителя, а другие – рассматриваются в качестве условных растворённых компонентов.</w:t>
      </w:r>
    </w:p>
    <w:p w:rsidR="00230801" w:rsidRDefault="00230801" w:rsidP="00230801">
      <w:pPr>
        <w:jc w:val="both"/>
        <w:rPr>
          <w:rFonts w:ascii="Times New Roman" w:hAnsi="Times New Roman" w:cs="Times New Roman"/>
          <w:sz w:val="24"/>
          <w:szCs w:val="24"/>
          <w:lang w:val="ru-RU"/>
        </w:rPr>
      </w:pPr>
      <w:r w:rsidRPr="00F626FC">
        <w:rPr>
          <w:rFonts w:ascii="Times New Roman" w:hAnsi="Times New Roman" w:cs="Times New Roman"/>
          <w:sz w:val="24"/>
          <w:szCs w:val="24"/>
          <w:lang w:val="ru-RU"/>
        </w:rPr>
        <w:t xml:space="preserve"> Понятие условного растворителя не ограничивается жидким однокомпонентным веществом, способным образовывать растворы с другими веществами; это также может быть смесь либо газообразных, либо жидких и даже твердых веществ (пример - компаунд), которые могут служить базой для  образования не только растворов, но суспензий, туманов пен.</w:t>
      </w:r>
    </w:p>
    <w:p w:rsidR="00230801" w:rsidRPr="00F626FC" w:rsidRDefault="00230801" w:rsidP="00230801">
      <w:pPr>
        <w:jc w:val="both"/>
        <w:rPr>
          <w:rFonts w:ascii="Times New Roman" w:hAnsi="Times New Roman" w:cs="Times New Roman"/>
          <w:sz w:val="24"/>
          <w:szCs w:val="24"/>
          <w:lang w:val="ru-RU"/>
        </w:rPr>
      </w:pPr>
      <w:r w:rsidRPr="00F626FC">
        <w:rPr>
          <w:rFonts w:ascii="Times New Roman" w:hAnsi="Times New Roman" w:cs="Times New Roman"/>
          <w:sz w:val="24"/>
          <w:szCs w:val="24"/>
          <w:lang w:val="ru-RU"/>
        </w:rPr>
        <w:t xml:space="preserve"> Соответственно условные растворённые компоненты могут быть не только растворены, но и присутствовать в растворах в качестве суспе</w:t>
      </w:r>
      <w:r>
        <w:rPr>
          <w:rFonts w:ascii="Times New Roman" w:hAnsi="Times New Roman" w:cs="Times New Roman"/>
          <w:sz w:val="24"/>
          <w:szCs w:val="24"/>
          <w:lang w:val="ru-RU"/>
        </w:rPr>
        <w:t>н</w:t>
      </w:r>
      <w:r w:rsidRPr="00F626FC">
        <w:rPr>
          <w:rFonts w:ascii="Times New Roman" w:hAnsi="Times New Roman" w:cs="Times New Roman"/>
          <w:sz w:val="24"/>
          <w:szCs w:val="24"/>
          <w:lang w:val="ru-RU"/>
        </w:rPr>
        <w:t xml:space="preserve">зий, колоний бактерий, капелек тумана, газовых пузырьков в пене или частичек наполнителя в компаундах. </w:t>
      </w:r>
    </w:p>
    <w:p w:rsidR="00230801" w:rsidRPr="00F626FC" w:rsidRDefault="00230801" w:rsidP="00230801">
      <w:pPr>
        <w:pStyle w:val="1"/>
        <w:rPr>
          <w:rFonts w:ascii="Times New Roman" w:hAnsi="Times New Roman" w:cs="Times New Roman"/>
          <w:sz w:val="24"/>
          <w:szCs w:val="24"/>
        </w:rPr>
      </w:pPr>
      <w:r w:rsidRPr="00F626FC">
        <w:rPr>
          <w:rFonts w:ascii="Times New Roman" w:hAnsi="Times New Roman" w:cs="Times New Roman"/>
          <w:sz w:val="24"/>
          <w:szCs w:val="24"/>
        </w:rPr>
        <w:t>Поиск оптимальной рабочей частоты датчика для построения системы мониторинга одной компоненты смеси.</w:t>
      </w:r>
    </w:p>
    <w:p w:rsidR="00230801" w:rsidRPr="00F626FC" w:rsidRDefault="00230801" w:rsidP="00230801">
      <w:pPr>
        <w:jc w:val="both"/>
        <w:rPr>
          <w:rFonts w:ascii="Times New Roman" w:hAnsi="Times New Roman" w:cs="Times New Roman"/>
          <w:sz w:val="24"/>
          <w:szCs w:val="24"/>
          <w:lang w:val="ru-RU"/>
        </w:rPr>
      </w:pPr>
      <w:r w:rsidRPr="00F626FC">
        <w:rPr>
          <w:rFonts w:ascii="Times New Roman" w:hAnsi="Times New Roman" w:cs="Times New Roman"/>
          <w:sz w:val="24"/>
          <w:szCs w:val="24"/>
          <w:lang w:val="ru-RU"/>
        </w:rPr>
        <w:t>Такая система мониторинга может применяться в технологических процессах, в которых возможно изменение концентрации одной компоненты, при этом концентрации других компонент остаются неизменными.</w:t>
      </w:r>
    </w:p>
    <w:p w:rsidR="00230801" w:rsidRPr="00F626FC" w:rsidRDefault="00230801" w:rsidP="00230801">
      <w:pPr>
        <w:pStyle w:val="2"/>
        <w:rPr>
          <w:rFonts w:ascii="Times New Roman" w:hAnsi="Times New Roman" w:cs="Times New Roman"/>
          <w:sz w:val="24"/>
          <w:szCs w:val="24"/>
        </w:rPr>
      </w:pPr>
      <w:r w:rsidRPr="00F626FC">
        <w:rPr>
          <w:rFonts w:ascii="Times New Roman" w:hAnsi="Times New Roman" w:cs="Times New Roman"/>
          <w:sz w:val="24"/>
          <w:szCs w:val="24"/>
        </w:rPr>
        <w:t>Подготовка образцов для измерения</w:t>
      </w:r>
    </w:p>
    <w:p w:rsidR="00230801" w:rsidRPr="00F626FC" w:rsidRDefault="00230801" w:rsidP="00230801">
      <w:pPr>
        <w:rPr>
          <w:rFonts w:ascii="Times New Roman" w:hAnsi="Times New Roman" w:cs="Times New Roman"/>
          <w:sz w:val="24"/>
          <w:szCs w:val="24"/>
          <w:lang w:val="ru-RU"/>
        </w:rPr>
      </w:pPr>
      <w:r w:rsidRPr="00F626FC">
        <w:rPr>
          <w:rFonts w:ascii="Times New Roman" w:hAnsi="Times New Roman" w:cs="Times New Roman"/>
          <w:sz w:val="24"/>
          <w:szCs w:val="24"/>
          <w:lang w:val="ru-RU"/>
        </w:rPr>
        <w:t xml:space="preserve">Необходимо приготовить два образца с концентрациями исследуемой компоненты, соответствующими границам предполагаемого диапазона  изменения этой концентрации. </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t>Сканирование</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Используя </w:t>
      </w:r>
      <w:r>
        <w:rPr>
          <w:rFonts w:ascii="Times New Roman" w:hAnsi="Times New Roman" w:cs="Times New Roman"/>
          <w:sz w:val="24"/>
          <w:szCs w:val="24"/>
          <w:lang w:val="ru-RU"/>
        </w:rPr>
        <w:t xml:space="preserve"> стандартные измерительные аналитические приборы  </w:t>
      </w:r>
      <w:r w:rsidRPr="004D5E2E">
        <w:rPr>
          <w:rFonts w:ascii="Times New Roman" w:hAnsi="Times New Roman" w:cs="Times New Roman"/>
          <w:sz w:val="24"/>
          <w:szCs w:val="24"/>
          <w:lang w:val="ru-RU"/>
        </w:rPr>
        <w:t xml:space="preserve">, произвести сканирование подготовленных образцов по частоте, используя всю полосу пропускания </w:t>
      </w:r>
      <w:r>
        <w:rPr>
          <w:rFonts w:ascii="Times New Roman" w:hAnsi="Times New Roman" w:cs="Times New Roman"/>
          <w:sz w:val="24"/>
          <w:szCs w:val="24"/>
          <w:lang w:val="ru-RU"/>
        </w:rPr>
        <w:t xml:space="preserve"> через системы приборов </w:t>
      </w:r>
      <w:r w:rsidRPr="004D5E2E">
        <w:rPr>
          <w:rFonts w:ascii="Times New Roman" w:hAnsi="Times New Roman" w:cs="Times New Roman"/>
          <w:sz w:val="24"/>
          <w:szCs w:val="24"/>
          <w:lang w:val="ru-RU"/>
        </w:rPr>
        <w:t xml:space="preserve"> (в нашем случае: от 0.100 МГц до 170 МГц).</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В процессе сканирования снимаются и записываются показания </w:t>
      </w:r>
      <w:r>
        <w:rPr>
          <w:rFonts w:ascii="Times New Roman" w:hAnsi="Times New Roman" w:cs="Times New Roman"/>
          <w:sz w:val="24"/>
          <w:szCs w:val="24"/>
          <w:lang w:val="ru-RU"/>
        </w:rPr>
        <w:t xml:space="preserve"> контрольного измерительного и аналитического прибора </w:t>
      </w:r>
      <w:r w:rsidRPr="004D5E2E">
        <w:rPr>
          <w:rFonts w:ascii="Times New Roman" w:hAnsi="Times New Roman" w:cs="Times New Roman"/>
          <w:sz w:val="24"/>
          <w:szCs w:val="24"/>
          <w:lang w:val="ru-RU"/>
        </w:rPr>
        <w:t xml:space="preserve"> ввиде изменений амплитуды и сдвига фазы протекающего через образец тока относительно гармонически изменяющегося зондирующего напряж</w:t>
      </w:r>
      <w:r>
        <w:rPr>
          <w:rFonts w:ascii="Times New Roman" w:hAnsi="Times New Roman" w:cs="Times New Roman"/>
          <w:sz w:val="24"/>
          <w:szCs w:val="24"/>
          <w:lang w:val="ru-RU"/>
        </w:rPr>
        <w:t>е</w:t>
      </w:r>
      <w:r w:rsidRPr="004D5E2E">
        <w:rPr>
          <w:rFonts w:ascii="Times New Roman" w:hAnsi="Times New Roman" w:cs="Times New Roman"/>
          <w:sz w:val="24"/>
          <w:szCs w:val="24"/>
          <w:lang w:val="ru-RU"/>
        </w:rPr>
        <w:t>ния со стабилизированной постоянной амплитудой.</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lastRenderedPageBreak/>
        <w:t>Анализ результатов</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По результатам сканировани</w:t>
      </w:r>
      <w:r>
        <w:rPr>
          <w:rFonts w:ascii="Times New Roman" w:hAnsi="Times New Roman" w:cs="Times New Roman"/>
          <w:sz w:val="24"/>
          <w:szCs w:val="24"/>
          <w:lang w:val="ru-RU"/>
        </w:rPr>
        <w:t xml:space="preserve">я </w:t>
      </w:r>
      <w:r w:rsidRPr="004D5E2E">
        <w:rPr>
          <w:rFonts w:ascii="Times New Roman" w:hAnsi="Times New Roman" w:cs="Times New Roman"/>
          <w:sz w:val="24"/>
          <w:szCs w:val="24"/>
          <w:lang w:val="ru-RU"/>
        </w:rPr>
        <w:t xml:space="preserve"> надо выбрать несколько частот, при которых разница между амплитудами исследуемых образцов достигает наибольших значений и несколько частот, при кот</w:t>
      </w:r>
      <w:r>
        <w:rPr>
          <w:rFonts w:ascii="Times New Roman" w:hAnsi="Times New Roman" w:cs="Times New Roman"/>
          <w:sz w:val="24"/>
          <w:szCs w:val="24"/>
          <w:lang w:val="ru-RU"/>
        </w:rPr>
        <w:t>о</w:t>
      </w:r>
      <w:r w:rsidRPr="004D5E2E">
        <w:rPr>
          <w:rFonts w:ascii="Times New Roman" w:hAnsi="Times New Roman" w:cs="Times New Roman"/>
          <w:sz w:val="24"/>
          <w:szCs w:val="24"/>
          <w:lang w:val="ru-RU"/>
        </w:rPr>
        <w:t>рых разница в сдвигах фазы достигает наибольших значений. Выбранные частоты будут являться исходными данными для проектирования изготовления пробных резонансных датчиков.</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t>Выбор оптимального датчика</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Выбор набора частот по</w:t>
      </w:r>
      <w:r>
        <w:rPr>
          <w:rFonts w:ascii="Times New Roman" w:hAnsi="Times New Roman" w:cs="Times New Roman"/>
          <w:sz w:val="24"/>
          <w:szCs w:val="24"/>
          <w:lang w:val="ru-RU"/>
        </w:rPr>
        <w:t xml:space="preserve">полученным </w:t>
      </w:r>
      <w:r w:rsidRPr="004D5E2E">
        <w:rPr>
          <w:rFonts w:ascii="Times New Roman" w:hAnsi="Times New Roman" w:cs="Times New Roman"/>
          <w:sz w:val="24"/>
          <w:szCs w:val="24"/>
          <w:lang w:val="ru-RU"/>
        </w:rPr>
        <w:t>рез</w:t>
      </w:r>
      <w:r>
        <w:rPr>
          <w:rFonts w:ascii="Times New Roman" w:hAnsi="Times New Roman" w:cs="Times New Roman"/>
          <w:sz w:val="24"/>
          <w:szCs w:val="24"/>
          <w:lang w:val="ru-RU"/>
        </w:rPr>
        <w:t xml:space="preserve">ультатам  </w:t>
      </w:r>
      <w:r w:rsidRPr="004D5E2E">
        <w:rPr>
          <w:rFonts w:ascii="Times New Roman" w:hAnsi="Times New Roman" w:cs="Times New Roman"/>
          <w:sz w:val="24"/>
          <w:szCs w:val="24"/>
          <w:lang w:val="ru-RU"/>
        </w:rPr>
        <w:t xml:space="preserve"> сканирования образцов с использованием </w:t>
      </w:r>
      <w:r>
        <w:rPr>
          <w:rFonts w:ascii="Times New Roman" w:hAnsi="Times New Roman" w:cs="Times New Roman"/>
          <w:sz w:val="24"/>
          <w:szCs w:val="24"/>
          <w:lang w:val="ru-RU"/>
        </w:rPr>
        <w:t xml:space="preserve"> вышеуказанных приборов и методик </w:t>
      </w:r>
      <w:r w:rsidRPr="004D5E2E">
        <w:rPr>
          <w:rFonts w:ascii="Times New Roman" w:hAnsi="Times New Roman" w:cs="Times New Roman"/>
          <w:sz w:val="24"/>
          <w:szCs w:val="24"/>
          <w:lang w:val="ru-RU"/>
        </w:rPr>
        <w:t xml:space="preserve"> носит предварительный характер.</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Для принятия решения относительно оптимальной рабочей частоты однокомпонентной системы мониторинга концентрации необходимо провести испытания каждого пробного резонансного датчика, но уже не с двумя, а, по крайней мере, с 10-ю образцами с различными концентрациями исследуемой компоненты, находящимися в пределах предполагаемого ди</w:t>
      </w:r>
      <w:r>
        <w:rPr>
          <w:rFonts w:ascii="Times New Roman" w:hAnsi="Times New Roman" w:cs="Times New Roman"/>
          <w:sz w:val="24"/>
          <w:szCs w:val="24"/>
          <w:lang w:val="ru-RU"/>
        </w:rPr>
        <w:t>а</w:t>
      </w:r>
      <w:r w:rsidRPr="004D5E2E">
        <w:rPr>
          <w:rFonts w:ascii="Times New Roman" w:hAnsi="Times New Roman" w:cs="Times New Roman"/>
          <w:sz w:val="24"/>
          <w:szCs w:val="24"/>
          <w:lang w:val="ru-RU"/>
        </w:rPr>
        <w:t>пазона её изменения.</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После проведения испытаний всех опытных образцов датчиков можно выбрать лучший, при этом следует отдавать предпочтение датчикам, которые наряду с хорошей чувствительностью, имеют монотонное изменение показаний в соответствии с изменением концентрации контролируемой компоненты (для удобства последующей калибровки). </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При этом, более низкие частоты предпочтительней с точки зрения обеспечения помехозащищённости.</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Также при выборе датчика необходимо учесть конструктивные ограничения</w:t>
      </w:r>
    </w:p>
    <w:p w:rsidR="00230801" w:rsidRPr="004D5E2E" w:rsidRDefault="00230801" w:rsidP="00230801">
      <w:pPr>
        <w:rPr>
          <w:rFonts w:ascii="Times New Roman" w:hAnsi="Times New Roman" w:cs="Times New Roman"/>
          <w:sz w:val="24"/>
          <w:szCs w:val="24"/>
          <w:lang w:val="ru-RU"/>
        </w:rPr>
      </w:pPr>
    </w:p>
    <w:p w:rsidR="00230801" w:rsidRPr="004D5E2E" w:rsidRDefault="00230801" w:rsidP="00230801">
      <w:pPr>
        <w:pStyle w:val="1"/>
        <w:rPr>
          <w:rFonts w:ascii="Times New Roman" w:hAnsi="Times New Roman" w:cs="Times New Roman"/>
          <w:sz w:val="24"/>
          <w:szCs w:val="24"/>
        </w:rPr>
      </w:pPr>
      <w:r w:rsidRPr="004D5E2E">
        <w:rPr>
          <w:rFonts w:ascii="Times New Roman" w:hAnsi="Times New Roman" w:cs="Times New Roman"/>
          <w:sz w:val="24"/>
          <w:szCs w:val="24"/>
        </w:rPr>
        <w:t>Поиск оптимальных рабочих частот датчиков для построения системы мониторинга двух компонент смеси.</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Такая система мониторинга может применяться в технологических процессах, в которых возможно изменение концентрации двух компонент, при этом концентрации других компонент остаются неизменными.</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t>Подготовка образцов для измерения</w:t>
      </w:r>
    </w:p>
    <w:p w:rsidR="00230801" w:rsidRPr="004D5E2E" w:rsidRDefault="00230801" w:rsidP="00230801">
      <w:pPr>
        <w:rPr>
          <w:rFonts w:ascii="Times New Roman" w:hAnsi="Times New Roman" w:cs="Times New Roman"/>
          <w:sz w:val="24"/>
          <w:szCs w:val="24"/>
          <w:lang w:val="ru-RU"/>
        </w:rPr>
      </w:pPr>
      <w:r w:rsidRPr="004D5E2E">
        <w:rPr>
          <w:rFonts w:ascii="Times New Roman" w:hAnsi="Times New Roman" w:cs="Times New Roman"/>
          <w:sz w:val="24"/>
          <w:szCs w:val="24"/>
          <w:lang w:val="ru-RU"/>
        </w:rPr>
        <w:t>Необходимо приготовить по два образца для каждой исследуемой компоненты с концентрациями, соответствующими границам предполагаемого ди</w:t>
      </w:r>
      <w:r>
        <w:rPr>
          <w:rFonts w:ascii="Times New Roman" w:hAnsi="Times New Roman" w:cs="Times New Roman"/>
          <w:sz w:val="24"/>
          <w:szCs w:val="24"/>
          <w:lang w:val="ru-RU"/>
        </w:rPr>
        <w:t>а</w:t>
      </w:r>
      <w:r w:rsidRPr="004D5E2E">
        <w:rPr>
          <w:rFonts w:ascii="Times New Roman" w:hAnsi="Times New Roman" w:cs="Times New Roman"/>
          <w:sz w:val="24"/>
          <w:szCs w:val="24"/>
          <w:lang w:val="ru-RU"/>
        </w:rPr>
        <w:t xml:space="preserve">пазона изменения этих концентрации, а также образец, в котором эти компоненты отсутствуют полностью. </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t>Сканирование</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Используя </w:t>
      </w:r>
      <w:r>
        <w:rPr>
          <w:rFonts w:ascii="Times New Roman" w:hAnsi="Times New Roman" w:cs="Times New Roman"/>
          <w:sz w:val="24"/>
          <w:szCs w:val="24"/>
          <w:lang w:val="ru-RU"/>
        </w:rPr>
        <w:t xml:space="preserve"> вышеуказанные приборы и методики </w:t>
      </w:r>
      <w:r w:rsidRPr="004D5E2E">
        <w:rPr>
          <w:rFonts w:ascii="Times New Roman" w:hAnsi="Times New Roman" w:cs="Times New Roman"/>
          <w:sz w:val="24"/>
          <w:szCs w:val="24"/>
          <w:lang w:val="ru-RU"/>
        </w:rPr>
        <w:t>, произвести сканирование подготовленных образцов по частоте, используя всю полосу пропускания п</w:t>
      </w:r>
      <w:r>
        <w:rPr>
          <w:rFonts w:ascii="Times New Roman" w:hAnsi="Times New Roman" w:cs="Times New Roman"/>
          <w:sz w:val="24"/>
          <w:szCs w:val="24"/>
          <w:lang w:val="ru-RU"/>
        </w:rPr>
        <w:t xml:space="preserve">риборов </w:t>
      </w:r>
      <w:r w:rsidRPr="004D5E2E">
        <w:rPr>
          <w:rFonts w:ascii="Times New Roman" w:hAnsi="Times New Roman" w:cs="Times New Roman"/>
          <w:sz w:val="24"/>
          <w:szCs w:val="24"/>
          <w:lang w:val="ru-RU"/>
        </w:rPr>
        <w:t xml:space="preserve"> (в нашем случае: от 0.100 МГц до 170 МГц).</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lastRenderedPageBreak/>
        <w:t xml:space="preserve"> В процессе сканирования снимаются и записываются показания </w:t>
      </w:r>
      <w:r>
        <w:rPr>
          <w:rFonts w:ascii="Times New Roman" w:hAnsi="Times New Roman" w:cs="Times New Roman"/>
          <w:sz w:val="24"/>
          <w:szCs w:val="24"/>
          <w:lang w:val="ru-RU"/>
        </w:rPr>
        <w:t xml:space="preserve"> и результаты измерений </w:t>
      </w:r>
      <w:r w:rsidRPr="004D5E2E">
        <w:rPr>
          <w:rFonts w:ascii="Times New Roman" w:hAnsi="Times New Roman" w:cs="Times New Roman"/>
          <w:sz w:val="24"/>
          <w:szCs w:val="24"/>
          <w:lang w:val="ru-RU"/>
        </w:rPr>
        <w:t xml:space="preserve"> ввиде изменений амплитуды и сдвига фазы протекающего через образец тока относительно гармонически изменяющегося зондирующего напряж</w:t>
      </w:r>
      <w:r>
        <w:rPr>
          <w:rFonts w:ascii="Times New Roman" w:hAnsi="Times New Roman" w:cs="Times New Roman"/>
          <w:sz w:val="24"/>
          <w:szCs w:val="24"/>
          <w:lang w:val="ru-RU"/>
        </w:rPr>
        <w:t>е</w:t>
      </w:r>
      <w:r w:rsidRPr="004D5E2E">
        <w:rPr>
          <w:rFonts w:ascii="Times New Roman" w:hAnsi="Times New Roman" w:cs="Times New Roman"/>
          <w:sz w:val="24"/>
          <w:szCs w:val="24"/>
          <w:lang w:val="ru-RU"/>
        </w:rPr>
        <w:t>ния со стабилизированной постоянной амплитудой.</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t>Анализ результатов</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Для каждой исследуемой компоненты по результатам сканировани</w:t>
      </w:r>
      <w:r>
        <w:rPr>
          <w:rFonts w:ascii="Times New Roman" w:hAnsi="Times New Roman" w:cs="Times New Roman"/>
          <w:sz w:val="24"/>
          <w:szCs w:val="24"/>
          <w:lang w:val="ru-RU"/>
        </w:rPr>
        <w:t xml:space="preserve">я </w:t>
      </w:r>
      <w:r w:rsidRPr="004D5E2E">
        <w:rPr>
          <w:rFonts w:ascii="Times New Roman" w:hAnsi="Times New Roman" w:cs="Times New Roman"/>
          <w:sz w:val="24"/>
          <w:szCs w:val="24"/>
          <w:lang w:val="ru-RU"/>
        </w:rPr>
        <w:t xml:space="preserve"> надо выбрать несколько частот, при которых разница между амплитудами исследуемых образцов достигает наибольших значений, несколько частот, при кот</w:t>
      </w:r>
      <w:r>
        <w:rPr>
          <w:rFonts w:ascii="Times New Roman" w:hAnsi="Times New Roman" w:cs="Times New Roman"/>
          <w:sz w:val="24"/>
          <w:szCs w:val="24"/>
          <w:lang w:val="ru-RU"/>
        </w:rPr>
        <w:t>о</w:t>
      </w:r>
      <w:r w:rsidRPr="004D5E2E">
        <w:rPr>
          <w:rFonts w:ascii="Times New Roman" w:hAnsi="Times New Roman" w:cs="Times New Roman"/>
          <w:sz w:val="24"/>
          <w:szCs w:val="24"/>
          <w:lang w:val="ru-RU"/>
        </w:rPr>
        <w:t>рых разница в сдвигах фазы достигает наибольших значений и частоты (или диапазоны частот), на которых отсутствует чу</w:t>
      </w:r>
      <w:r>
        <w:rPr>
          <w:rFonts w:ascii="Times New Roman" w:hAnsi="Times New Roman" w:cs="Times New Roman"/>
          <w:sz w:val="24"/>
          <w:szCs w:val="24"/>
          <w:lang w:val="ru-RU"/>
        </w:rPr>
        <w:t>в</w:t>
      </w:r>
      <w:r w:rsidRPr="004D5E2E">
        <w:rPr>
          <w:rFonts w:ascii="Times New Roman" w:hAnsi="Times New Roman" w:cs="Times New Roman"/>
          <w:sz w:val="24"/>
          <w:szCs w:val="24"/>
          <w:lang w:val="ru-RU"/>
        </w:rPr>
        <w:t>ствительность к одной компоненте, а к другой она есть.</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Проанализировать  полученные выборки частот. В зависимости от результатов сравнения существует несколько возможных алгоритмов выбора рабочих частот датчиков.</w:t>
      </w:r>
    </w:p>
    <w:p w:rsidR="00230801" w:rsidRPr="004D5E2E" w:rsidRDefault="00230801" w:rsidP="00230801">
      <w:pPr>
        <w:pStyle w:val="3"/>
        <w:rPr>
          <w:rFonts w:ascii="Times New Roman" w:hAnsi="Times New Roman" w:cs="Times New Roman"/>
          <w:sz w:val="24"/>
          <w:szCs w:val="24"/>
        </w:rPr>
      </w:pPr>
      <w:r w:rsidRPr="004D5E2E">
        <w:rPr>
          <w:rFonts w:ascii="Times New Roman" w:hAnsi="Times New Roman" w:cs="Times New Roman"/>
          <w:sz w:val="24"/>
          <w:szCs w:val="24"/>
        </w:rPr>
        <w:t>Вариант, когда существуют частоты, на которых присутствует чувствительность только к одной компоненте.</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Этот вариант является наиболее предпочтительным для построения системы мониторинга концентраций исследуемых компонент. </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Если такие частоты существуют, как для одной компоненты, так и для другой, то выбор рабочих частот очевиден: для изготовления опытных образцов резонансных датчиков нужно выбрать такие рабочие частоты, на которых при отсутствии чув</w:t>
      </w:r>
      <w:r>
        <w:rPr>
          <w:rFonts w:ascii="Times New Roman" w:hAnsi="Times New Roman" w:cs="Times New Roman"/>
          <w:sz w:val="24"/>
          <w:szCs w:val="24"/>
          <w:lang w:val="ru-RU"/>
        </w:rPr>
        <w:t>с</w:t>
      </w:r>
      <w:r w:rsidRPr="004D5E2E">
        <w:rPr>
          <w:rFonts w:ascii="Times New Roman" w:hAnsi="Times New Roman" w:cs="Times New Roman"/>
          <w:sz w:val="24"/>
          <w:szCs w:val="24"/>
          <w:lang w:val="ru-RU"/>
        </w:rPr>
        <w:t xml:space="preserve">твительности к одной компоненте, чувствительность к другой максимальна. </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Таких частот нужно выбрать, по крайней мере, по одной для каждой компоненты. </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Если такие частоты существуют только для одной из компонент, то для изготовления опытных образцов резонансных датчиков для этой компоненты нужно выбрать такие рабочие частоты, на которых при отсутствии чув</w:t>
      </w:r>
      <w:r>
        <w:rPr>
          <w:rFonts w:ascii="Times New Roman" w:hAnsi="Times New Roman" w:cs="Times New Roman"/>
          <w:sz w:val="24"/>
          <w:szCs w:val="24"/>
          <w:lang w:val="ru-RU"/>
        </w:rPr>
        <w:t>с</w:t>
      </w:r>
      <w:r w:rsidRPr="004D5E2E">
        <w:rPr>
          <w:rFonts w:ascii="Times New Roman" w:hAnsi="Times New Roman" w:cs="Times New Roman"/>
          <w:sz w:val="24"/>
          <w:szCs w:val="24"/>
          <w:lang w:val="ru-RU"/>
        </w:rPr>
        <w:t>твительности к одной компоненте, чувствительность к другой максимальна, для другой ко</w:t>
      </w:r>
      <w:r>
        <w:rPr>
          <w:rFonts w:ascii="Times New Roman" w:hAnsi="Times New Roman" w:cs="Times New Roman"/>
          <w:sz w:val="24"/>
          <w:szCs w:val="24"/>
          <w:lang w:val="ru-RU"/>
        </w:rPr>
        <w:t>м</w:t>
      </w:r>
      <w:r w:rsidRPr="004D5E2E">
        <w:rPr>
          <w:rFonts w:ascii="Times New Roman" w:hAnsi="Times New Roman" w:cs="Times New Roman"/>
          <w:sz w:val="24"/>
          <w:szCs w:val="24"/>
          <w:lang w:val="ru-RU"/>
        </w:rPr>
        <w:t>поненты из её набора частот следует выбрать такие рабочие частоты, на которых разница в чувствительности к исследуемым компонентам наибольшая.</w:t>
      </w:r>
    </w:p>
    <w:p w:rsidR="00230801" w:rsidRPr="004D5E2E" w:rsidRDefault="00230801" w:rsidP="00230801">
      <w:pPr>
        <w:pStyle w:val="3"/>
        <w:rPr>
          <w:rFonts w:ascii="Times New Roman" w:hAnsi="Times New Roman" w:cs="Times New Roman"/>
          <w:sz w:val="24"/>
          <w:szCs w:val="24"/>
        </w:rPr>
      </w:pPr>
      <w:r w:rsidRPr="004D5E2E">
        <w:rPr>
          <w:rFonts w:ascii="Times New Roman" w:hAnsi="Times New Roman" w:cs="Times New Roman"/>
          <w:sz w:val="24"/>
          <w:szCs w:val="24"/>
        </w:rPr>
        <w:t>Вариант, когда нет частот, на которых присутствует чувствительность только к одной компоненте, но полученные выбо</w:t>
      </w:r>
      <w:r>
        <w:rPr>
          <w:rFonts w:ascii="Times New Roman" w:hAnsi="Times New Roman" w:cs="Times New Roman"/>
          <w:sz w:val="24"/>
          <w:szCs w:val="24"/>
        </w:rPr>
        <w:t>р</w:t>
      </w:r>
      <w:r w:rsidRPr="004D5E2E">
        <w:rPr>
          <w:rFonts w:ascii="Times New Roman" w:hAnsi="Times New Roman" w:cs="Times New Roman"/>
          <w:sz w:val="24"/>
          <w:szCs w:val="24"/>
        </w:rPr>
        <w:t>ки частот не совпадают между собой.</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В этом случае для изготовления опытных образцов резонансных датчиков следует выбрать из каждого набора частот такие рабочие частоты, на которых разница в чувствительности к исследуемым компонентам наибольшая.</w:t>
      </w:r>
    </w:p>
    <w:p w:rsidR="00230801" w:rsidRPr="004D5E2E" w:rsidRDefault="00230801" w:rsidP="00230801">
      <w:pPr>
        <w:pStyle w:val="3"/>
        <w:rPr>
          <w:rFonts w:ascii="Times New Roman" w:hAnsi="Times New Roman" w:cs="Times New Roman"/>
          <w:sz w:val="24"/>
          <w:szCs w:val="24"/>
        </w:rPr>
      </w:pPr>
      <w:r w:rsidRPr="004D5E2E">
        <w:rPr>
          <w:rFonts w:ascii="Times New Roman" w:hAnsi="Times New Roman" w:cs="Times New Roman"/>
          <w:sz w:val="24"/>
          <w:szCs w:val="24"/>
        </w:rPr>
        <w:t>Вариант, когда полученные выборки частот совпадают между собой.</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Этот вариант является наиболее сложным для построения системы мониторинга концентраций исследуемых компонент. </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Если набор частот для одной компоненты полностью совпадает с набором для другой, то необходимо проверить на всех ли частотах сохран</w:t>
      </w:r>
      <w:r>
        <w:rPr>
          <w:rFonts w:ascii="Times New Roman" w:hAnsi="Times New Roman" w:cs="Times New Roman"/>
          <w:sz w:val="24"/>
          <w:szCs w:val="24"/>
          <w:lang w:val="ru-RU"/>
        </w:rPr>
        <w:t>я</w:t>
      </w:r>
      <w:r w:rsidRPr="004D5E2E">
        <w:rPr>
          <w:rFonts w:ascii="Times New Roman" w:hAnsi="Times New Roman" w:cs="Times New Roman"/>
          <w:sz w:val="24"/>
          <w:szCs w:val="24"/>
          <w:lang w:val="ru-RU"/>
        </w:rPr>
        <w:t xml:space="preserve">ется пропорция между изменениями </w:t>
      </w:r>
      <w:r w:rsidRPr="004D5E2E">
        <w:rPr>
          <w:rFonts w:ascii="Times New Roman" w:hAnsi="Times New Roman" w:cs="Times New Roman"/>
          <w:sz w:val="24"/>
          <w:szCs w:val="24"/>
          <w:lang w:val="ru-RU"/>
        </w:rPr>
        <w:lastRenderedPageBreak/>
        <w:t>амплитуды или сдвига фазы для одной компоненты и изменениями амплитуды или сдвига фазы для одной компоненты.</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Если всё совпадает, то следует попробовать повторить сканирование, используя другие значения зондиру</w:t>
      </w:r>
      <w:r>
        <w:rPr>
          <w:rFonts w:ascii="Times New Roman" w:hAnsi="Times New Roman" w:cs="Times New Roman"/>
          <w:sz w:val="24"/>
          <w:szCs w:val="24"/>
          <w:lang w:val="ru-RU"/>
        </w:rPr>
        <w:t>ю</w:t>
      </w:r>
      <w:r w:rsidRPr="004D5E2E">
        <w:rPr>
          <w:rFonts w:ascii="Times New Roman" w:hAnsi="Times New Roman" w:cs="Times New Roman"/>
          <w:sz w:val="24"/>
          <w:szCs w:val="24"/>
          <w:lang w:val="ru-RU"/>
        </w:rPr>
        <w:t>щего напряжения.</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Если не удаётся добиться различий, то, скорее всего, исследуемые компоненты являются неразличимыми с точки зрения электрохимической </w:t>
      </w:r>
      <w:r>
        <w:rPr>
          <w:rFonts w:ascii="Times New Roman" w:hAnsi="Times New Roman" w:cs="Times New Roman"/>
          <w:sz w:val="24"/>
          <w:szCs w:val="24"/>
          <w:lang w:val="ru-RU"/>
        </w:rPr>
        <w:t xml:space="preserve"> резонансной </w:t>
      </w:r>
      <w:r w:rsidRPr="004D5E2E">
        <w:rPr>
          <w:rFonts w:ascii="Times New Roman" w:hAnsi="Times New Roman" w:cs="Times New Roman"/>
          <w:sz w:val="24"/>
          <w:szCs w:val="24"/>
          <w:lang w:val="ru-RU"/>
        </w:rPr>
        <w:t xml:space="preserve"> спектроскопии. </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Тем не менее, даже в это случае можно попробовать изготовить несколько опытных образцов датчиков с различными рабочими частотами, соответствующими наибольшей чувствительностью к изменению концентраций исследуемых компонент, так как резонансный датчик оказывает более комплексное воздействие (добавляется воздействие магнитным полем) на исследуемы образец, чем воздействие </w:t>
      </w:r>
      <w:r>
        <w:rPr>
          <w:rFonts w:ascii="Times New Roman" w:hAnsi="Times New Roman" w:cs="Times New Roman"/>
          <w:sz w:val="24"/>
          <w:szCs w:val="24"/>
          <w:lang w:val="ru-RU"/>
        </w:rPr>
        <w:t>измерительных и анализирующих приборов</w:t>
      </w:r>
      <w:r w:rsidRPr="004D5E2E">
        <w:rPr>
          <w:rFonts w:ascii="Times New Roman" w:hAnsi="Times New Roman" w:cs="Times New Roman"/>
          <w:sz w:val="24"/>
          <w:szCs w:val="24"/>
          <w:lang w:val="ru-RU"/>
        </w:rPr>
        <w:t>.</w:t>
      </w:r>
    </w:p>
    <w:p w:rsidR="00230801" w:rsidRPr="004D5E2E"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Если испытание этих датчиков хотя бы на одной из частот покажет наличие изменения пропорции в чувствительности к изменениям концентраций, то существует принципиальная возможность построения системы мониторинга концентрации исследуемых компонент, причём селективность этой системы будет тем выше, чем больше разница в пропорции.</w:t>
      </w:r>
    </w:p>
    <w:p w:rsidR="00230801" w:rsidRPr="004D5E2E" w:rsidRDefault="00230801" w:rsidP="00230801">
      <w:pPr>
        <w:pStyle w:val="2"/>
        <w:rPr>
          <w:rFonts w:ascii="Times New Roman" w:hAnsi="Times New Roman" w:cs="Times New Roman"/>
          <w:sz w:val="24"/>
          <w:szCs w:val="24"/>
        </w:rPr>
      </w:pPr>
      <w:r w:rsidRPr="004D5E2E">
        <w:rPr>
          <w:rFonts w:ascii="Times New Roman" w:hAnsi="Times New Roman" w:cs="Times New Roman"/>
          <w:sz w:val="24"/>
          <w:szCs w:val="24"/>
        </w:rPr>
        <w:t>Выбор оптимальных датчиков</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Выбор набора частот по резу</w:t>
      </w:r>
      <w:r>
        <w:rPr>
          <w:rFonts w:ascii="Times New Roman" w:hAnsi="Times New Roman" w:cs="Times New Roman"/>
          <w:sz w:val="24"/>
          <w:szCs w:val="24"/>
          <w:lang w:val="ru-RU"/>
        </w:rPr>
        <w:t xml:space="preserve">льтатам </w:t>
      </w:r>
      <w:r w:rsidRPr="004D5E2E">
        <w:rPr>
          <w:rFonts w:ascii="Times New Roman" w:hAnsi="Times New Roman" w:cs="Times New Roman"/>
          <w:sz w:val="24"/>
          <w:szCs w:val="24"/>
          <w:lang w:val="ru-RU"/>
        </w:rPr>
        <w:t xml:space="preserve"> сканирования образцов с использованием </w:t>
      </w:r>
      <w:r>
        <w:rPr>
          <w:rFonts w:ascii="Times New Roman" w:hAnsi="Times New Roman" w:cs="Times New Roman"/>
          <w:sz w:val="24"/>
          <w:szCs w:val="24"/>
          <w:lang w:val="ru-RU"/>
        </w:rPr>
        <w:t xml:space="preserve"> контрольных , измерительных и аналитических приборов </w:t>
      </w:r>
      <w:r w:rsidRPr="004D5E2E">
        <w:rPr>
          <w:rFonts w:ascii="Times New Roman" w:hAnsi="Times New Roman" w:cs="Times New Roman"/>
          <w:sz w:val="24"/>
          <w:szCs w:val="24"/>
          <w:lang w:val="ru-RU"/>
        </w:rPr>
        <w:t xml:space="preserve"> носит предварительный характер.</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Для принятия решения относительно оптимальных рабочих частот двухкомпонентной системы мониторинга концентрации необходимо провести испытания каждого пробного резонансного датчика, но уже не с двумя, а, по крайней мере, с 10-ю образцами с различными концентрациями исследуемых компонент, находящимися в пределах предполагаемого ди</w:t>
      </w:r>
      <w:r>
        <w:rPr>
          <w:rFonts w:ascii="Times New Roman" w:hAnsi="Times New Roman" w:cs="Times New Roman"/>
          <w:sz w:val="24"/>
          <w:szCs w:val="24"/>
          <w:lang w:val="ru-RU"/>
        </w:rPr>
        <w:t>а</w:t>
      </w:r>
      <w:r w:rsidRPr="004D5E2E">
        <w:rPr>
          <w:rFonts w:ascii="Times New Roman" w:hAnsi="Times New Roman" w:cs="Times New Roman"/>
          <w:sz w:val="24"/>
          <w:szCs w:val="24"/>
          <w:lang w:val="ru-RU"/>
        </w:rPr>
        <w:t>пазона их изменения.</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После проведения испытаний всех опытных образцов датчиков можно выбрать лучшую пару, при этом следует отдавать предпочтение датчикам, которые наряду с хорошей чувствительностью, имеют монотонное изменение показаний в соответствии с изменением концентрации контролируемых компонент (для удобства последующей калибровки).</w:t>
      </w:r>
    </w:p>
    <w:p w:rsidR="00230801" w:rsidRDefault="00230801" w:rsidP="00230801">
      <w:pPr>
        <w:jc w:val="both"/>
        <w:rPr>
          <w:rFonts w:ascii="Times New Roman" w:hAnsi="Times New Roman" w:cs="Times New Roman"/>
          <w:sz w:val="24"/>
          <w:szCs w:val="24"/>
          <w:lang w:val="ru-RU"/>
        </w:rPr>
      </w:pPr>
      <w:r w:rsidRPr="004D5E2E">
        <w:rPr>
          <w:rFonts w:ascii="Times New Roman" w:hAnsi="Times New Roman" w:cs="Times New Roman"/>
          <w:sz w:val="24"/>
          <w:szCs w:val="24"/>
          <w:lang w:val="ru-RU"/>
        </w:rPr>
        <w:t xml:space="preserve"> При этом, более низкие частоты являются наиболее предпочтительными с точки зрения обеспечения помехозащищённости. </w:t>
      </w:r>
    </w:p>
    <w:p w:rsidR="00230801" w:rsidRDefault="00230801" w:rsidP="00230801">
      <w:pPr>
        <w:jc w:val="both"/>
        <w:rPr>
          <w:rFonts w:ascii="Times New Roman" w:hAnsi="Times New Roman" w:cs="Times New Roman"/>
          <w:sz w:val="24"/>
          <w:szCs w:val="24"/>
          <w:lang w:val="ru-RU"/>
        </w:rPr>
      </w:pPr>
      <w:r w:rsidRPr="00311350">
        <w:rPr>
          <w:rFonts w:ascii="Times New Roman" w:hAnsi="Times New Roman" w:cs="Times New Roman"/>
          <w:sz w:val="24"/>
          <w:szCs w:val="24"/>
          <w:lang w:val="ru-RU"/>
        </w:rPr>
        <w:t>Также при выборе датчиков необходимо учитывать конструктивные   ограничения</w:t>
      </w:r>
    </w:p>
    <w:p w:rsidR="00230801" w:rsidRPr="00311350" w:rsidRDefault="00230801" w:rsidP="00230801">
      <w:pPr>
        <w:jc w:val="both"/>
        <w:rPr>
          <w:rFonts w:ascii="Times New Roman" w:hAnsi="Times New Roman" w:cs="Times New Roman"/>
          <w:sz w:val="24"/>
          <w:szCs w:val="24"/>
          <w:lang w:val="ru-RU"/>
        </w:rPr>
      </w:pPr>
      <w:r>
        <w:rPr>
          <w:rFonts w:ascii="Times New Roman" w:hAnsi="Times New Roman" w:cs="Times New Roman"/>
          <w:sz w:val="24"/>
          <w:szCs w:val="24"/>
          <w:lang w:val="ru-RU"/>
        </w:rPr>
        <w:t>Рассмотрим использование изложенных методов и устройств для мониторинга уровня кислотности в режиме реального времени</w:t>
      </w:r>
    </w:p>
    <w:p w:rsidR="00230801" w:rsidRPr="00311350" w:rsidRDefault="00230801" w:rsidP="00230801">
      <w:pPr>
        <w:rPr>
          <w:rFonts w:ascii="Times New Roman" w:hAnsi="Times New Roman" w:cs="Times New Roman"/>
          <w:sz w:val="24"/>
          <w:szCs w:val="24"/>
          <w:lang w:val="ru-RU"/>
        </w:rPr>
      </w:pPr>
      <w:r w:rsidRPr="00311350">
        <w:rPr>
          <w:rFonts w:ascii="Times New Roman" w:hAnsi="Times New Roman" w:cs="Times New Roman"/>
          <w:sz w:val="24"/>
          <w:szCs w:val="24"/>
          <w:lang w:val="ru-RU"/>
        </w:rPr>
        <w:lastRenderedPageBreak/>
        <w:t>Использование он – лайн контроля как на уровне надсистемы так и на уровне взаимосвязанных подсистем с применением измерительной техники на базе электромагнитной функции излучения и электрического сопротивления  в условиях  реального времени  и принципов  развитой скоростной  резонансной спектроскопии</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В классической и стандартной методике измерения уровня кислотности перед непосредственным измерением уровня кислотности испытываемого образца ,  обязательно применяется калибровочная настройка измерительного инструмента при помощи калибровочных жидкостей с уровнем кислотности  в 4 и 7 единиц кислотности</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В соответствии с этой стандартной методикой и для предложенной экспериментальной измерительной системы необходимы механизмы калибровки перед контрольным измерением уровня кислотности</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Это обстоятельство существенно увеличивает время для выполнения процесса измерения</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Для испытаний и сравнительного анализа результатов измерений использовалось два базовых вида жидкостей , - дистиллированная вода и обычная водопроводная вода</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Для изменения уровня кислотности испытываемых образцов применялась концентрированная соляная кислота , специально подготовленная химической лабораторией</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Для испытаний применялись различные типы и дизайн сенсоров ( соленоидов ) в том числе на завершающей стадии испытаний применялся планарный вариант сенсора ( соленоида )</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 xml:space="preserve">Исходя из результатов глубокого  патентного поиска по странам мира  , такой вариант сенсора для такого типа измерений и мониторинга и метод его  использования и конструктивного воплощения , - применялись  впервые </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Далее</w:t>
      </w:r>
      <w:r>
        <w:rPr>
          <w:rFonts w:ascii="Times New Roman" w:eastAsia="Times New Roman" w:hAnsi="Times New Roman" w:cs="Times New Roman"/>
          <w:color w:val="222222"/>
          <w:sz w:val="24"/>
          <w:szCs w:val="24"/>
          <w:lang w:val="ru-RU"/>
        </w:rPr>
        <w:t xml:space="preserve"> выполняется комплексная оптимизация  и разрабатывается  и на всех режимах работы испытывается  и активируется </w:t>
      </w:r>
      <w:r w:rsidRPr="00311350">
        <w:rPr>
          <w:rFonts w:ascii="Times New Roman" w:eastAsia="Times New Roman" w:hAnsi="Times New Roman" w:cs="Times New Roman"/>
          <w:color w:val="222222"/>
          <w:sz w:val="24"/>
          <w:szCs w:val="24"/>
          <w:lang w:val="ru-RU"/>
        </w:rPr>
        <w:t xml:space="preserve">  электрическая схема подключения планарного сенсора к приборам тестового комплекта оборудования</w:t>
      </w: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p>
    <w:p w:rsidR="00230801" w:rsidRPr="00311350" w:rsidRDefault="00230801" w:rsidP="00230801">
      <w:pPr>
        <w:spacing w:after="0" w:line="240" w:lineRule="auto"/>
        <w:rPr>
          <w:rFonts w:ascii="Times New Roman" w:eastAsia="Times New Roman" w:hAnsi="Times New Roman" w:cs="Times New Roman"/>
          <w:color w:val="222222"/>
          <w:sz w:val="24"/>
          <w:szCs w:val="24"/>
          <w:lang w:val="ru-RU"/>
        </w:rPr>
      </w:pPr>
      <w:r w:rsidRPr="00311350">
        <w:rPr>
          <w:rFonts w:ascii="Times New Roman" w:eastAsia="Times New Roman" w:hAnsi="Times New Roman" w:cs="Times New Roman"/>
          <w:color w:val="222222"/>
          <w:sz w:val="24"/>
          <w:szCs w:val="24"/>
          <w:lang w:val="ru-RU"/>
        </w:rPr>
        <w:t>Далее следует диаграмма с результатами измерений уровня резонанса в образцах дистиллированной воды и обычной водопроводной воды при помощи планарного сенсора</w:t>
      </w:r>
    </w:p>
    <w:p w:rsidR="00230801" w:rsidRPr="00441D42" w:rsidRDefault="00230801" w:rsidP="00230801">
      <w:pPr>
        <w:spacing w:after="0" w:line="240" w:lineRule="auto"/>
        <w:ind w:left="720"/>
        <w:rPr>
          <w:rFonts w:ascii="&amp;quot" w:eastAsia="Times New Roman" w:hAnsi="&amp;quot" w:cs="Arial"/>
          <w:color w:val="222222"/>
          <w:lang w:val="ru-RU"/>
        </w:rPr>
      </w:pPr>
    </w:p>
    <w:p w:rsidR="00230801" w:rsidRDefault="00230801" w:rsidP="00230801">
      <w:pPr>
        <w:spacing w:after="0" w:line="240" w:lineRule="auto"/>
        <w:ind w:left="720"/>
        <w:rPr>
          <w:rFonts w:ascii="&amp;quot" w:eastAsia="Times New Roman" w:hAnsi="&amp;quot" w:cs="Arial"/>
          <w:color w:val="222222"/>
        </w:rPr>
      </w:pPr>
      <w:r>
        <w:rPr>
          <w:rFonts w:ascii="&amp;quot" w:eastAsia="Times New Roman" w:hAnsi="&amp;quot" w:cs="Arial"/>
          <w:noProof/>
          <w:color w:val="222222"/>
          <w:lang w:val="ru-RU" w:eastAsia="ru-RU"/>
        </w:rPr>
        <w:lastRenderedPageBreak/>
        <w:drawing>
          <wp:inline distT="0" distB="0" distL="0" distR="0">
            <wp:extent cx="5943600" cy="43224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7-PCB.png"/>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4322445"/>
                    </a:xfrm>
                    <a:prstGeom prst="rect">
                      <a:avLst/>
                    </a:prstGeom>
                  </pic:spPr>
                </pic:pic>
              </a:graphicData>
            </a:graphic>
          </wp:inline>
        </w:drawing>
      </w:r>
    </w:p>
    <w:p w:rsidR="00230801" w:rsidRDefault="00230801" w:rsidP="00230801">
      <w:pPr>
        <w:spacing w:after="0" w:line="240" w:lineRule="auto"/>
        <w:ind w:left="720"/>
        <w:rPr>
          <w:rFonts w:ascii="&amp;quot" w:eastAsia="Times New Roman" w:hAnsi="&amp;quot" w:cs="Arial"/>
          <w:color w:val="222222"/>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xml:space="preserve">Все версии испытаний и измерений показали , что у планарного сенсора имеется наибольший потенциал для дальнейшего использования , - в том числе и для конечного продукта , - капсулы для автономного мониторинга уровня кислотности желудочного сока у коровы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Кроме того , планарный сенсор обеспечивает наилучшие условия для всех смежных компонентов капсулы , в том числе и благодаря тому , что у этого сенсора при более высокой чувствительности  и точности измерений , габаритные размеры существенно меньше</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Таким образом цель и задачи этого этапа проекта , -  сравнительная  предварительная  проверка всех результатов измерений кислотности  синтетического желудочного сока  с детальной аналитической проверкой следующих параметров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xml:space="preserve">- чувствительности тестовой системы к изменениям  электрической проводимости образцов желудочного сока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xml:space="preserve">- чувствительности тестовой системы к изменениям температуры образцов желудочного сока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lastRenderedPageBreak/>
        <w:t xml:space="preserve">- чувствительности тестовой системы к изменениям химического состава образцов  желудочного сока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чувствительности тестовой системы к изменению кислотности образцов желудочного сока , при введении в химический состав образцов дополнительного количества соляной кислоты</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чувствительности тестовой системы к вводу в образцы желудочного сока частиц органического происхождения</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повторяемости результатов измерений по всем вариантам испытаний и измерений</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сравнения результатов измерений  для каждого случая с калибровкой контрольного прибора  и последующими результатами измерений на этом  контрольном приборе , контролирующем в одно и то же время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уровень кислотности образца</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уровень электрической проводимости образца</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температуру образца</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наличие и уровень калориметрического содержания образца</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определения максимальных и минимальных предельных отклонений при измерении параметров желудочного сока</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 определение допустимых максимальных и минимальных предельных отклонений уровня кислотности при измерении кислотности желудочного сока</w:t>
      </w:r>
    </w:p>
    <w:p w:rsidR="00230801" w:rsidRDefault="00230801" w:rsidP="00230801">
      <w:pPr>
        <w:spacing w:after="0" w:line="240" w:lineRule="auto"/>
        <w:ind w:left="720"/>
        <w:rPr>
          <w:rFonts w:ascii="&amp;quot" w:eastAsia="Times New Roman" w:hAnsi="&amp;quot" w:cs="Arial"/>
          <w:color w:val="222222"/>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amp;quot" w:eastAsia="Times New Roman" w:hAnsi="&amp;quot" w:cs="Arial"/>
          <w:color w:val="222222"/>
          <w:lang w:val="ru-RU"/>
        </w:rPr>
        <w:br/>
      </w:r>
      <w:r w:rsidRPr="004E17E9">
        <w:rPr>
          <w:rFonts w:ascii="Times New Roman" w:eastAsia="Times New Roman" w:hAnsi="Times New Roman" w:cs="Times New Roman"/>
          <w:color w:val="222222"/>
          <w:sz w:val="24"/>
          <w:szCs w:val="24"/>
          <w:lang w:val="ru-RU"/>
        </w:rPr>
        <w:t>Этот этап по своему содержанию  может иметь как минимум два варианта исполнения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Первый  вариант этапа  – проведение всех необходимых измерений  при помощи сенсора  с планарным  соленоидом  . на версиях образцов желудочного сока с вариантами различных наполнителей и примесей  и в соответствии с</w:t>
      </w:r>
      <w:r>
        <w:rPr>
          <w:rFonts w:ascii="Times New Roman" w:eastAsia="Times New Roman" w:hAnsi="Times New Roman" w:cs="Times New Roman"/>
          <w:color w:val="222222"/>
          <w:sz w:val="24"/>
          <w:szCs w:val="24"/>
          <w:lang w:val="ru-RU"/>
        </w:rPr>
        <w:t xml:space="preserve"> опытными </w:t>
      </w:r>
      <w:r w:rsidRPr="004E17E9">
        <w:rPr>
          <w:rFonts w:ascii="Times New Roman" w:eastAsia="Times New Roman" w:hAnsi="Times New Roman" w:cs="Times New Roman"/>
          <w:color w:val="222222"/>
          <w:sz w:val="24"/>
          <w:szCs w:val="24"/>
          <w:lang w:val="ru-RU"/>
        </w:rPr>
        <w:t xml:space="preserve"> таблиц</w:t>
      </w:r>
      <w:r>
        <w:rPr>
          <w:rFonts w:ascii="Times New Roman" w:eastAsia="Times New Roman" w:hAnsi="Times New Roman" w:cs="Times New Roman"/>
          <w:color w:val="222222"/>
          <w:sz w:val="24"/>
          <w:szCs w:val="24"/>
          <w:lang w:val="ru-RU"/>
        </w:rPr>
        <w:t xml:space="preserve">ами </w:t>
      </w:r>
      <w:r w:rsidRPr="004E17E9">
        <w:rPr>
          <w:rFonts w:ascii="Times New Roman" w:eastAsia="Times New Roman" w:hAnsi="Times New Roman" w:cs="Times New Roman"/>
          <w:color w:val="222222"/>
          <w:sz w:val="24"/>
          <w:szCs w:val="24"/>
          <w:lang w:val="ru-RU"/>
        </w:rPr>
        <w:t xml:space="preserve"> из 22 вариантов , составляющих формат финального</w:t>
      </w:r>
      <w:r>
        <w:rPr>
          <w:rFonts w:ascii="Times New Roman" w:eastAsia="Times New Roman" w:hAnsi="Times New Roman" w:cs="Times New Roman"/>
          <w:color w:val="222222"/>
          <w:sz w:val="24"/>
          <w:szCs w:val="24"/>
          <w:lang w:val="ru-RU"/>
        </w:rPr>
        <w:t xml:space="preserve"> аналитического </w:t>
      </w:r>
      <w:r w:rsidRPr="004E17E9">
        <w:rPr>
          <w:rFonts w:ascii="Times New Roman" w:eastAsia="Times New Roman" w:hAnsi="Times New Roman" w:cs="Times New Roman"/>
          <w:color w:val="222222"/>
          <w:sz w:val="24"/>
          <w:szCs w:val="24"/>
          <w:lang w:val="ru-RU"/>
        </w:rPr>
        <w:t xml:space="preserve"> отчёта ( этот вариант реализуется в случае </w:t>
      </w:r>
      <w:r>
        <w:rPr>
          <w:rFonts w:ascii="Times New Roman" w:eastAsia="Times New Roman" w:hAnsi="Times New Roman" w:cs="Times New Roman"/>
          <w:color w:val="222222"/>
          <w:sz w:val="24"/>
          <w:szCs w:val="24"/>
          <w:lang w:val="ru-RU"/>
        </w:rPr>
        <w:t xml:space="preserve"> наличия или получения </w:t>
      </w:r>
      <w:r w:rsidRPr="004E17E9">
        <w:rPr>
          <w:rFonts w:ascii="Times New Roman" w:eastAsia="Times New Roman" w:hAnsi="Times New Roman" w:cs="Times New Roman"/>
          <w:color w:val="222222"/>
          <w:sz w:val="24"/>
          <w:szCs w:val="24"/>
          <w:lang w:val="ru-RU"/>
        </w:rPr>
        <w:t xml:space="preserve"> дополнительного финансирования )</w:t>
      </w:r>
    </w:p>
    <w:p w:rsidR="00230801" w:rsidRPr="004E17E9"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r w:rsidRPr="004E17E9">
        <w:rPr>
          <w:rFonts w:ascii="Times New Roman" w:eastAsia="Times New Roman" w:hAnsi="Times New Roman" w:cs="Times New Roman"/>
          <w:color w:val="222222"/>
          <w:sz w:val="24"/>
          <w:szCs w:val="24"/>
          <w:lang w:val="ru-RU"/>
        </w:rPr>
        <w:t>Второй вариант этапа , - проведение всех необходимых измерений при помощи сенсора с планарным соленоидом на образцах желудочного сока с целью калибровки показателей измерения и для ввода этих результатов в программу и модель измерений по пунктам 3 и 4  ( этот вариант реализуется в случае</w:t>
      </w:r>
      <w:r>
        <w:rPr>
          <w:rFonts w:ascii="Times New Roman" w:eastAsia="Times New Roman" w:hAnsi="Times New Roman" w:cs="Times New Roman"/>
          <w:color w:val="222222"/>
          <w:sz w:val="24"/>
          <w:szCs w:val="24"/>
          <w:lang w:val="ru-RU"/>
        </w:rPr>
        <w:t xml:space="preserve"> наличия или </w:t>
      </w:r>
      <w:r w:rsidRPr="004E17E9">
        <w:rPr>
          <w:rFonts w:ascii="Times New Roman" w:eastAsia="Times New Roman" w:hAnsi="Times New Roman" w:cs="Times New Roman"/>
          <w:color w:val="222222"/>
          <w:sz w:val="24"/>
          <w:szCs w:val="24"/>
          <w:lang w:val="ru-RU"/>
        </w:rPr>
        <w:t>получения дополнительного финансирования ) ;</w:t>
      </w: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spacing w:after="0" w:line="240" w:lineRule="auto"/>
        <w:ind w:left="720"/>
        <w:rPr>
          <w:rFonts w:ascii="Times New Roman" w:eastAsia="Times New Roman" w:hAnsi="Times New Roman" w:cs="Times New Roman"/>
          <w:color w:val="222222"/>
          <w:sz w:val="24"/>
          <w:szCs w:val="24"/>
          <w:lang w:val="ru-RU"/>
        </w:rPr>
      </w:pPr>
    </w:p>
    <w:p w:rsidR="00230801" w:rsidRDefault="00230801" w:rsidP="00230801">
      <w:pPr>
        <w:rPr>
          <w:rFonts w:ascii="Times New Roman" w:hAnsi="Times New Roman" w:cs="Times New Roman"/>
          <w:b/>
          <w:bCs/>
          <w:sz w:val="24"/>
          <w:szCs w:val="24"/>
          <w:lang w:val="ru-RU"/>
        </w:rPr>
      </w:pPr>
      <w:bookmarkStart w:id="0" w:name="_Hlk50053798"/>
      <w:r>
        <w:rPr>
          <w:rFonts w:ascii="Times New Roman" w:hAnsi="Times New Roman" w:cs="Times New Roman"/>
          <w:b/>
          <w:bCs/>
          <w:sz w:val="24"/>
          <w:szCs w:val="24"/>
          <w:lang w:val="ru-RU"/>
        </w:rPr>
        <w:t>СПИСОК ИСПОЛЬЗОВАННОЙ ЛИТЕРАТУРЫ , ПАТЕНТНАЯ И ЛИЦЕНЗИОННАЯ ИНФОРМАЦИЯ</w:t>
      </w:r>
    </w:p>
    <w:p w:rsidR="00230801" w:rsidRDefault="00230801" w:rsidP="00230801">
      <w:pPr>
        <w:rPr>
          <w:rFonts w:ascii="Times New Roman" w:hAnsi="Times New Roman" w:cs="Times New Roman"/>
          <w:b/>
          <w:bCs/>
          <w:sz w:val="24"/>
          <w:szCs w:val="24"/>
          <w:lang w:val="ru-RU"/>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20190167490</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HELLMOLD; Jens ;   et al.</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June 6, 2019</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25"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SMART ABSORBENT ARTICLE AND COMPONENTS</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A substrate suitable for incorporation into an absorbent article for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detection of wetness events therein, the substrate comprising a first surface capable of being arranged proximal to a body facing side of the absorbent article and a second surface opposite said first surface and capable of being arranged proximal to a garment facing side of said absorbent article, said substrate comprising a plurality of sensor tracks disposed on said first surface wherein said sensor tracks are in electrical communication with a clip-on data processing module when connected at a position proximal to a first end of the substrate such to form a closed electrical circuit, typically for measuring resistance, impedance and/or capacitance therethrough, wherein the substrate comprises one or more slits and an insulating layer placed over said first surface to sandwich said sensor tracks therebetween, and a pocket is formed between said first surface and said insulating layer proximal to at least said first end, said pocket being in fluid communication with said slit(s) and arranged to retain at least a portion of said clip-on data processing module therein.</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20190167489</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HELLMOLD; Jens ;   et al.</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June 6, 2019</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26"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SMART ABSORBENT ARTICLE, COMPONENTS, AND PROCESS OF MAKING</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lastRenderedPageBreak/>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A substrate suitable for incorporation into an absorbent article for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detection of wetness events therein, the substrate comprising a first surface capable of being arranged proximal to a body facing side of the absorbent article and a second surface opposite said first surface and capable of being arranged proximal to a garment facing side of said absorbent article, said substrate comprising a plurality of sensor tracks disposed on said first surface and said sensor tracks comprising: at least one central track extending parallel to a length of the substrate and parallel to a longitudinal axis crossing a first end and a second end of the substrate; at least two side tracks extending parallel to the central track and oppositely arranged such that the central track extends therebetween; and wetness sensing tracks extending outboard of said two side tracks, wherein said central track, said side tracks, and said wetness sensing tracks are in electrical communication via one or more shortening elements positioned proximal to said second end and distal from said first end, and wherein the substrate is connectable to a clip-on data processing module at a position proximal to said first end and distal from said shortening elements such to form a closed electrical circuit, typically for measuring resistance and/or capacitance therethrough. In an embodiment said substrate consists of a liquid impermeable back</w:t>
      </w:r>
      <w:r w:rsidRPr="00F20149">
        <w:rPr>
          <w:rFonts w:ascii="Times New Roman" w:eastAsia="Times New Roman" w:hAnsi="Times New Roman" w:cs="Times New Roman"/>
          <w:color w:val="000000"/>
          <w:sz w:val="27"/>
          <w:szCs w:val="27"/>
        </w:rPr>
        <w:t xml:space="preserve"> -</w:t>
      </w:r>
      <w:r w:rsidRPr="00C50E58">
        <w:rPr>
          <w:rFonts w:ascii="Times New Roman" w:eastAsia="Times New Roman" w:hAnsi="Times New Roman" w:cs="Times New Roman"/>
          <w:color w:val="000000"/>
          <w:sz w:val="27"/>
          <w:szCs w:val="27"/>
        </w:rPr>
        <w:t>sheet, preferably a breathable liquid impermeable back</w:t>
      </w:r>
      <w:r w:rsidRPr="00F20149">
        <w:rPr>
          <w:rFonts w:ascii="Times New Roman" w:eastAsia="Times New Roman" w:hAnsi="Times New Roman" w:cs="Times New Roman"/>
          <w:color w:val="000000"/>
          <w:sz w:val="27"/>
          <w:szCs w:val="27"/>
        </w:rPr>
        <w:t xml:space="preserve"> -</w:t>
      </w:r>
      <w:r w:rsidRPr="00C50E58">
        <w:rPr>
          <w:rFonts w:ascii="Times New Roman" w:eastAsia="Times New Roman" w:hAnsi="Times New Roman" w:cs="Times New Roman"/>
          <w:color w:val="000000"/>
          <w:sz w:val="27"/>
          <w:szCs w:val="27"/>
        </w:rPr>
        <w:t>sheet.</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3</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20180285996</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Ma; Moses T.</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October 4, 2018</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27"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METHODS AND SYSTEM FOR MANAGING INTELLECTUAL PROPERTY USING A BLOCKCHAIN</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A system and methods for managing intellectual property using a blockchain are provided which may include one or more elements which forms a comprehensive foundation for an eco-system for innovation and intellectual property management. The elements may include: an intellectual property distributed ledger, an intellectual property digital policy server, non-binary trust models,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ontology induction, modifications to the blockchain "mining" and "proof of work" system, appstore for related applications, partial transparency trans</w:t>
      </w:r>
      <w:r w:rsidRPr="00F20149">
        <w:rPr>
          <w:rFonts w:ascii="Times New Roman" w:eastAsia="Times New Roman" w:hAnsi="Times New Roman" w:cs="Times New Roman"/>
          <w:color w:val="000000"/>
          <w:sz w:val="27"/>
          <w:szCs w:val="27"/>
        </w:rPr>
        <w:t xml:space="preserve"> - </w:t>
      </w:r>
      <w:r w:rsidRPr="00C50E58">
        <w:rPr>
          <w:rFonts w:ascii="Times New Roman" w:eastAsia="Times New Roman" w:hAnsi="Times New Roman" w:cs="Times New Roman"/>
          <w:color w:val="000000"/>
          <w:sz w:val="27"/>
          <w:szCs w:val="27"/>
        </w:rPr>
        <w:t xml:space="preserve">actionalized search engine, persistent </w:t>
      </w:r>
      <w:r w:rsidRPr="00C50E58">
        <w:rPr>
          <w:rFonts w:ascii="Times New Roman" w:eastAsia="Times New Roman" w:hAnsi="Times New Roman" w:cs="Times New Roman"/>
          <w:color w:val="000000"/>
          <w:sz w:val="27"/>
          <w:szCs w:val="27"/>
        </w:rPr>
        <w:lastRenderedPageBreak/>
        <w:t>and encapsulated software trust objects, licensing royalty smart contract with auditable payment tracking, </w:t>
      </w:r>
      <w:r w:rsidRPr="00C50E58">
        <w:rPr>
          <w:rFonts w:ascii="Times New Roman" w:eastAsia="Times New Roman" w:hAnsi="Times New Roman" w:cs="Times New Roman"/>
          <w:b/>
          <w:bCs/>
          <w:i/>
          <w:iCs/>
          <w:color w:val="000000"/>
          <w:sz w:val="27"/>
          <w:szCs w:val="27"/>
        </w:rPr>
        <w:t>micro</w:t>
      </w:r>
      <w:r w:rsidRPr="00C50E58">
        <w:rPr>
          <w:rFonts w:ascii="Times New Roman" w:eastAsia="Times New Roman" w:hAnsi="Times New Roman" w:cs="Times New Roman"/>
          <w:color w:val="000000"/>
          <w:sz w:val="27"/>
          <w:szCs w:val="27"/>
        </w:rPr>
        <w:t>-equity incentives, automated fraud detection intellectual property management dashboards, innovation workflow broker, innovation optimization tools, disruption mapping, and intelligent just-in-time learning. The system combines and integrates these functions to enable personal, intra-enterprise, inter-enterprise and extra-enterprise recordation, collaboration, searchability and its benefits, licensing and tracking of information regarding intellectual property over a networked distributed computing system.</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4</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20200233707</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RAMAMURTHY; RAVI ;   et al.</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July 23, 2020</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28"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PROCESS DISCOVERY AND AUTOMATIC ROBOTIC SCRIPTS GENERATION FOR DISTRIBUTED COMPUTING RESOURCES</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Techniques for process discovery and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generation of robotic scripts for distributed computing resources are disclosed. In one embodiment, at least one automatable process step associated with an activity performed while interacting with at least one application may be determined. The at least one automatable process step may be segregated into multiple tasks based on parallel executable tasks and sequentially executable tasks. Different types of distributed computing resources may be determined to execute the multiple tasks based on the segregation. A modified process flow corresponding to the at least one automatable process step may be automatically generated based on the segregated multiple tasks and the different types of the distributed computing resources. Further, a robotic script based on the modified flow of the at least one automatable process step may be automatically generated. The robotic script may be executed to perform the activity.</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5</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20190104697</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MENDES; Roberto Silva</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April 11, 2019</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lastRenderedPageBreak/>
        <w:pict>
          <v:rect id="_x0000_i1029"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MODULAR </w:t>
      </w:r>
      <w:r w:rsidRPr="00C50E58">
        <w:rPr>
          <w:rFonts w:ascii="Times New Roman" w:eastAsia="Times New Roman" w:hAnsi="Times New Roman" w:cs="Times New Roman"/>
          <w:b/>
          <w:bCs/>
          <w:i/>
          <w:iCs/>
          <w:color w:val="000000"/>
          <w:sz w:val="27"/>
          <w:szCs w:val="27"/>
        </w:rPr>
        <w:t>ELECTRONIC</w:t>
      </w:r>
      <w:r w:rsidRPr="00C50E58">
        <w:rPr>
          <w:rFonts w:ascii="Times New Roman" w:eastAsia="Times New Roman" w:hAnsi="Times New Roman" w:cs="Times New Roman"/>
          <w:color w:val="000000"/>
          <w:sz w:val="27"/>
          <w:szCs w:val="27"/>
        </w:rPr>
        <w:t> VASE WITH AUTOMATED, DIGITAL CONTROL AND MONITORING SYSTEM, USED FOR AEROPONIC GROWTH OF PLANTS IN INNER AND OUTER ENVIRONMENTS</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The invention relates to a device for growing plants with aeroponics, in the form of a dismountable modular vase composed of superposed modules (4) linked by joining rings (2) and covered by a sealing lid (1) or (21). The modules have a plurality of mouthpieces (5) symmetrically distributed at angular positions, into which the accessories are introduced, such as the rooting basket (6), the </w:t>
      </w:r>
      <w:r w:rsidRPr="00C50E58">
        <w:rPr>
          <w:rFonts w:ascii="Times New Roman" w:eastAsia="Times New Roman" w:hAnsi="Times New Roman" w:cs="Times New Roman"/>
          <w:b/>
          <w:bCs/>
          <w:i/>
          <w:iCs/>
          <w:color w:val="000000"/>
          <w:sz w:val="27"/>
          <w:szCs w:val="27"/>
        </w:rPr>
        <w:t>micro</w:t>
      </w:r>
      <w:r w:rsidRPr="00C50E58">
        <w:rPr>
          <w:rFonts w:ascii="Times New Roman" w:eastAsia="Times New Roman" w:hAnsi="Times New Roman" w:cs="Times New Roman"/>
          <w:color w:val="000000"/>
          <w:sz w:val="27"/>
          <w:szCs w:val="27"/>
        </w:rPr>
        <w:t>-greenhouse (22), the seed capsule in the form of a foam cube for germination (23), the support disks (24), (26) or (27), the rod (28) and the grid (29). A tank in two parts (32) and (33) forms a base for the device and comprises an inspection and supply lid (7), a protective grid (8) an on/off switch (9), a connection (10) for the power cable, rollers (30), support legs (31) and an </w:t>
      </w:r>
      <w:r w:rsidRPr="00C50E58">
        <w:rPr>
          <w:rFonts w:ascii="Times New Roman" w:eastAsia="Times New Roman" w:hAnsi="Times New Roman" w:cs="Times New Roman"/>
          <w:b/>
          <w:bCs/>
          <w:i/>
          <w:iCs/>
          <w:color w:val="000000"/>
          <w:sz w:val="27"/>
          <w:szCs w:val="27"/>
        </w:rPr>
        <w:t>electronic</w:t>
      </w:r>
      <w:r w:rsidRPr="00C50E58">
        <w:rPr>
          <w:rFonts w:ascii="Times New Roman" w:eastAsia="Times New Roman" w:hAnsi="Times New Roman" w:cs="Times New Roman"/>
          <w:color w:val="000000"/>
          <w:sz w:val="27"/>
          <w:szCs w:val="27"/>
        </w:rPr>
        <w:t> panel (11) that displays information about the level of the nutrient solution, temperature, humidity, timer control and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actuation functions of the electric components and </w:t>
      </w:r>
      <w:r w:rsidRPr="00C50E58">
        <w:rPr>
          <w:rFonts w:ascii="Times New Roman" w:eastAsia="Times New Roman" w:hAnsi="Times New Roman" w:cs="Times New Roman"/>
          <w:b/>
          <w:bCs/>
          <w:i/>
          <w:iCs/>
          <w:color w:val="000000"/>
          <w:sz w:val="27"/>
          <w:szCs w:val="27"/>
        </w:rPr>
        <w:t>electronic</w:t>
      </w:r>
      <w:r w:rsidRPr="00C50E58">
        <w:rPr>
          <w:rFonts w:ascii="Times New Roman" w:eastAsia="Times New Roman" w:hAnsi="Times New Roman" w:cs="Times New Roman"/>
          <w:color w:val="000000"/>
          <w:sz w:val="27"/>
          <w:szCs w:val="27"/>
        </w:rPr>
        <w:t> circuits. The device actuating components are housed inside, together with the float (15) which stores a mini-generator (16) of nutrient solution nanoparticles, a ventilation pump (17) with an air hose (18), a silencing capsule (19) and a ruler (20) with level sensors.</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6</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20190090330</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AYKROYD; Henry ;   et al.</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March 21, 2019</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0"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CONTROLLABLE POWER AND LIGHTING SYSTEM</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There is provided herein controllable power and lighting system. There is particularly provided a method for the arrangement and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control of one or more power consuming devices, including one or more light emitting diode (LED)-containing lighting devices, and optionally one or more non-LED based devices, wherein the devices are adapted to be powered by 3-phase AC power within the present systems.</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7</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20160217618</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ADEYOOLA; Tom ;   et al.</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July 28, 2016</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1"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COMPUTER IMPLEMENTED METHODS AND SYSTEMS FOR GENERATING VIRTUAL BODY MODELS FOR GARMENT FIT VISUALISATION</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Methods for generating and sharing a virtual body model of a person, created with a small number of measurements and a single photograph, combined with one or more images of garments. The virtual body model represents a realistic representation of the users body and is used for visualizing photo-realistic fit visualizations of garments, hairstyles, make-up, and/or other accessories. The virtual garments are created from layers based on photographs of real garment from multiple angles. Furthermore the virtual body model is used in multiple embodiments of manual and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garment, make-up, and, hairstyle recommendations, such as, from channels, friends, and fashion entities. The virtual body model is sharable for, as example, visualization and comments on looks. Furthermore it is also used for enabling users to buy garments that fit other users, suitable for gifts or similar. The implementation can also be used in peer-to-peer online sales where garments can be bought with the knowledge that the seller has a similar body shape and size as the user.</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8</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20190091859</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Wen; Chengtao ;   et al.</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March 28, 2019</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2"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METHOD AND SYSTEM FOR AUTOMATIC ROBOT CONTROL POLICY GENERATION VIA CAD-BASED DEEP INVERSE REINFORCEMENT LEARNING</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lastRenderedPageBreak/>
        <w:t>Systems and methods for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generation of robot control policies include a CAD-based simulation engine for simulating CAD-based trajectories for the robot based on cost function parameters, a demonstration module configured to record demonstrative trajectories of the robot, an optimization engine for optimizing a ratio of CAD-based trajectories to demonstrative trajectories based on computation resource limits, a cost learning module for learning cost functions by adjusting the cost function parameters using a minimized divergence between probability distribution of CAD-based trajectories and demonstrative trajectories; and a deep inverse reinforcement learning engine for generating robot control policies based on the learned cost functions.</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9</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20170312182</w:t>
            </w:r>
          </w:p>
        </w:tc>
      </w:tr>
      <w:tr w:rsidR="00230801" w:rsidRPr="00C50E58" w:rsidTr="002C3B51">
        <w:trPr>
          <w:tblCellSpacing w:w="15" w:type="dxa"/>
        </w:trPr>
        <w:tc>
          <w:tcPr>
            <w:tcW w:w="2500" w:type="pct"/>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Kind Code</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A1</w:t>
            </w:r>
          </w:p>
        </w:tc>
      </w:tr>
      <w:tr w:rsidR="00230801" w:rsidRPr="00C50E58" w:rsidTr="002C3B51">
        <w:trPr>
          <w:tblCellSpacing w:w="15" w:type="dxa"/>
        </w:trPr>
        <w:tc>
          <w:tcPr>
            <w:tcW w:w="2500" w:type="pct"/>
            <w:vAlign w:val="center"/>
            <w:hideMark/>
          </w:tcPr>
          <w:p w:rsidR="00230801" w:rsidRPr="00C50E58" w:rsidRDefault="00230801" w:rsidP="002C3B5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MA; Pucun</w:t>
            </w:r>
          </w:p>
        </w:tc>
        <w:tc>
          <w:tcPr>
            <w:tcW w:w="2500" w:type="pct"/>
            <w:vAlign w:val="center"/>
            <w:hideMark/>
          </w:tcPr>
          <w:p w:rsidR="00230801" w:rsidRPr="00C50E58" w:rsidRDefault="00230801" w:rsidP="002C3B51">
            <w:pPr>
              <w:spacing w:after="0" w:line="240" w:lineRule="auto"/>
              <w:jc w:val="right"/>
              <w:rPr>
                <w:rFonts w:ascii="Times New Roman" w:eastAsia="Times New Roman" w:hAnsi="Times New Roman" w:cs="Times New Roman"/>
                <w:sz w:val="24"/>
                <w:szCs w:val="24"/>
              </w:rPr>
            </w:pPr>
            <w:r w:rsidRPr="00C50E58">
              <w:rPr>
                <w:rFonts w:ascii="Times New Roman" w:eastAsia="Times New Roman" w:hAnsi="Times New Roman" w:cs="Times New Roman"/>
                <w:b/>
                <w:bCs/>
                <w:sz w:val="24"/>
                <w:szCs w:val="24"/>
              </w:rPr>
              <w:t>November 2, 2017</w:t>
            </w:r>
          </w:p>
        </w:tc>
      </w:tr>
    </w:tbl>
    <w:p w:rsidR="00230801" w:rsidRPr="00C50E58"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3" style="width:0;height:1.5pt" o:hralign="center" o:hrstd="t" o:hrnoshade="t" o:hr="t" fillcolor="black" stroked="f"/>
        </w:pict>
      </w:r>
    </w:p>
    <w:p w:rsidR="00230801" w:rsidRPr="00C50E58" w:rsidRDefault="00230801" w:rsidP="00230801">
      <w:pPr>
        <w:spacing w:after="0" w:line="240" w:lineRule="auto"/>
        <w:rPr>
          <w:rFonts w:ascii="Times New Roman" w:eastAsia="Times New Roman" w:hAnsi="Times New Roman" w:cs="Times New Roman"/>
          <w:sz w:val="24"/>
          <w:szCs w:val="24"/>
        </w:rPr>
      </w:pPr>
      <w:r w:rsidRPr="00C50E58">
        <w:rPr>
          <w:rFonts w:ascii="Times New Roman" w:eastAsia="Times New Roman" w:hAnsi="Times New Roman" w:cs="Times New Roman"/>
          <w:color w:val="000000"/>
          <w:sz w:val="27"/>
          <w:szCs w:val="27"/>
        </w:rPr>
        <w:t>MEDICINE DISPENSING DEVICE FOR DISTRIBUTING MEDICINE PILLS AUTOMATICALLY</w:t>
      </w:r>
      <w:r w:rsidRPr="00C50E58">
        <w:rPr>
          <w:rFonts w:ascii="Times New Roman" w:eastAsia="Times New Roman" w:hAnsi="Times New Roman" w:cs="Times New Roman"/>
          <w:color w:val="000000"/>
          <w:sz w:val="27"/>
          <w:szCs w:val="27"/>
        </w:rPr>
        <w:br/>
      </w:r>
      <w:r w:rsidRPr="00C50E58">
        <w:rPr>
          <w:rFonts w:ascii="Times New Roman" w:eastAsia="Times New Roman" w:hAnsi="Times New Roman" w:cs="Times New Roman"/>
          <w:color w:val="000000"/>
          <w:sz w:val="27"/>
          <w:szCs w:val="27"/>
        </w:rPr>
        <w:br/>
      </w:r>
    </w:p>
    <w:p w:rsidR="00230801" w:rsidRPr="00C50E58" w:rsidRDefault="00230801" w:rsidP="00230801">
      <w:pPr>
        <w:spacing w:after="0" w:line="240" w:lineRule="auto"/>
        <w:jc w:val="center"/>
        <w:rPr>
          <w:rFonts w:ascii="Times New Roman" w:eastAsia="Times New Roman" w:hAnsi="Times New Roman" w:cs="Times New Roman"/>
          <w:color w:val="000000"/>
          <w:sz w:val="27"/>
          <w:szCs w:val="27"/>
        </w:rPr>
      </w:pPr>
      <w:r w:rsidRPr="00C50E58">
        <w:rPr>
          <w:rFonts w:ascii="Times New Roman" w:eastAsia="Times New Roman" w:hAnsi="Times New Roman" w:cs="Times New Roman"/>
          <w:b/>
          <w:bCs/>
          <w:color w:val="000000"/>
          <w:sz w:val="27"/>
          <w:szCs w:val="27"/>
        </w:rPr>
        <w:t>Abstract</w:t>
      </w:r>
    </w:p>
    <w:p w:rsidR="00230801" w:rsidRPr="00C50E58"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C50E58">
        <w:rPr>
          <w:rFonts w:ascii="Times New Roman" w:eastAsia="Times New Roman" w:hAnsi="Times New Roman" w:cs="Times New Roman"/>
          <w:color w:val="000000"/>
          <w:sz w:val="27"/>
          <w:szCs w:val="27"/>
        </w:rPr>
        <w:t>The present invention discloses a medicine dispensing device for distributing medicine pills automatically, comprising a medicine supply system, a sorting system and a control system. The medicine supply system comprises a plurality of medicine supply units. The sorting system comprises a negative pressure medicine receiving mechanism, a camera subsystem, and two temporary storage cabins for medicine dispensing and discarding. The negative pressure medicine receiving mechanism has a negative pressure sucking head for sucking medicine pills. The negative pressure sucking head sucks a single medicine pill from a corresponding medicine supply </w:t>
      </w:r>
      <w:r w:rsidRPr="00C50E58">
        <w:rPr>
          <w:rFonts w:ascii="Times New Roman" w:eastAsia="Times New Roman" w:hAnsi="Times New Roman" w:cs="Times New Roman"/>
          <w:b/>
          <w:bCs/>
          <w:i/>
          <w:iCs/>
          <w:color w:val="000000"/>
          <w:sz w:val="27"/>
          <w:szCs w:val="27"/>
        </w:rPr>
        <w:t>unit</w:t>
      </w:r>
      <w:r w:rsidRPr="00C50E58">
        <w:rPr>
          <w:rFonts w:ascii="Times New Roman" w:eastAsia="Times New Roman" w:hAnsi="Times New Roman" w:cs="Times New Roman"/>
          <w:color w:val="000000"/>
          <w:sz w:val="27"/>
          <w:szCs w:val="27"/>
        </w:rPr>
        <w:t>. The camera subsystem captures images of medicine pills and sends the images to the control system. The camera subsystem recognizes the image of sucked medicine pill to identify the type, quantity and integrity of the medicine pill. This device fills the gap of no household </w:t>
      </w:r>
      <w:r w:rsidRPr="00C50E58">
        <w:rPr>
          <w:rFonts w:ascii="Times New Roman" w:eastAsia="Times New Roman" w:hAnsi="Times New Roman" w:cs="Times New Roman"/>
          <w:b/>
          <w:bCs/>
          <w:i/>
          <w:iCs/>
          <w:color w:val="000000"/>
          <w:sz w:val="27"/>
          <w:szCs w:val="27"/>
        </w:rPr>
        <w:t>automatic</w:t>
      </w:r>
      <w:r w:rsidRPr="00C50E58">
        <w:rPr>
          <w:rFonts w:ascii="Times New Roman" w:eastAsia="Times New Roman" w:hAnsi="Times New Roman" w:cs="Times New Roman"/>
          <w:color w:val="000000"/>
          <w:sz w:val="27"/>
          <w:szCs w:val="27"/>
        </w:rPr>
        <w:t> oral medicine dispensing device.</w:t>
      </w:r>
    </w:p>
    <w:p w:rsidR="00230801" w:rsidRPr="00C50E58"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10</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20170165832</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lastRenderedPageBreak/>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Wettels; Nicholas</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June 15, 2017</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4"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SYSTEMS AND METHODS FOR SENSING OBJECTS</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Disclosed is a tactile sensing and integrated vision system that surmounts problems of existing systems. The tactile sensing skin can he formed into any shape, size, or form factor, including large areas. Computer-implemented algorithms can detect position-orientation and force-torque at landmark points for a given object set. The result is a modular sensing system that is highly scalable in terms of price, quantity, size and applications. Such skin technology and associated software can comprise a sensing package that integrates tactile and visual data with accompanying software for state estimation, situational awareness, and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control of machinery. The addition of tactile data can serve to constrain and/or augment visual pose estimation methods as well as provide pose estimation to visually occluded objects.</w:t>
      </w: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11</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20170293650</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Mathew; Ashvin J. ;   et al.</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October 12, 2017</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5"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AUTOMATIC SEARCH AND REPLACEMENT FUNCTIONALITY WITHIN A COMPUTING APPLICATION</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Disclosed herein is an integration of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search functionality into a business application. The application is monitored for an instance wherein the user is initiating an activity that involves an expenditure. Upon detection of such an activity, a query is automatically generated based on information related to the expenditure. The query is communicated to a search component, from which corresponding search results are eventually received. Finally, at least some information related to the search results is displayed to the user. In one embodiment, assuming the user's express or implicit approval, auto-generation of data and/or modification of business process flow are facilitated based on the search results.</w:t>
      </w: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12</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20160314781</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SCHULTZ; Tanja ;   et al.</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October 27, 2016</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6"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COMPUTER-IMPLEMENTED METHOD, COMPUTER SYSTEM AND COMPUTER PROGRAM PRODUCT FOR AUTOMATIC TRANSFORMATION OF MYOELECTRIC SIGNALS INTO AUDIBLE SPEECH</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In one aspect, the present application is directed to a computer-implemented method, a computer program product, and a computer system for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transformation of myoelectric signals into speech output corresponding to audible speech. The computer-implemented method may comprise: capturing, from a human speaker, at least one myoelectric signal representing speech; converting at least part of the myoelectric signal to one or more speech features; and vocoding the speech features to generate and output the speech output corresponding to the myoelectric signal.</w:t>
      </w: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13</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20160266108</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Burd; Tammy ;   et al.</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September 15, 2016</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7"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MODULAR POINT-OF-CARE DEVICES, SYSTEMS, AND USES THEREOF</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The present invention provides devices and systems for use at the point of care. The methods devices of the invention are directed toward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detection of analytes in a bodily fluid. The components of the device are modular to allow for flexibility and robustness of use with the disclosed methods for a variety of medical applications.</w:t>
      </w:r>
    </w:p>
    <w:p w:rsidR="00230801" w:rsidRDefault="00230801" w:rsidP="00230801">
      <w:pPr>
        <w:rPr>
          <w:rFonts w:ascii="Times New Roman" w:hAnsi="Times New Roman" w:cs="Times New Roman"/>
          <w:b/>
          <w:bCs/>
          <w:sz w:val="24"/>
          <w:szCs w:val="24"/>
        </w:rPr>
      </w:pP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Приложение 14</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20130206857</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Ivri; Yehuda</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August 15, 2013</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8"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PIEZOELECTRIC DISPENSER WITH A LONGITUDINAL TRANSDUCER AND REPLACEABLE CAPILLARY TUBE</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Systems, devices and methods are provided, for acquiring and dispensing predetermined volumes of liquids and, in particular, to a unique piezoelectric dispenser for acquiring and dispensing of small volumes of fluid in an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or manual </w:t>
      </w:r>
      <w:r w:rsidRPr="00862A03">
        <w:rPr>
          <w:rFonts w:ascii="Times New Roman" w:eastAsia="Times New Roman" w:hAnsi="Times New Roman" w:cs="Times New Roman"/>
          <w:b/>
          <w:bCs/>
          <w:i/>
          <w:iCs/>
          <w:color w:val="000000"/>
          <w:sz w:val="27"/>
          <w:szCs w:val="27"/>
        </w:rPr>
        <w:t>production</w:t>
      </w:r>
      <w:r w:rsidRPr="00862A03">
        <w:rPr>
          <w:rFonts w:ascii="Times New Roman" w:eastAsia="Times New Roman" w:hAnsi="Times New Roman" w:cs="Times New Roman"/>
          <w:color w:val="000000"/>
          <w:sz w:val="27"/>
          <w:szCs w:val="27"/>
        </w:rPr>
        <w:t> of DNA arrays and assays, wherein droplets are dispensed in a single drop format with volumes that may range from about a few picoliters to several nanoliters. The dispenser can advantageously utilize a disposable capillary tube assembly while desirably retaining the piezoelectric actuator for subsequent further uses, thereby mitigating the possibility of cross contamination of fluids and providing an economical and cost effective approach with reuse of the piezoelectric actuator for further operation such as with a variety of liquids to be dispensed and transferred. A unique longitudinal transducer can transmit radial tube displacement into controlled axial motion of the tube.</w:t>
      </w: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15</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20140176565</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Adeyoola; Tom ;   et al.</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June 26, 2014</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39"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COMPUTER IMPLEMENTED METHODS AND SYSTEMS FOR GENERATING VIRTUAL BODY MODELS FOR GARMENT FIT VISUALISATION</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 xml:space="preserve">Methods for generating and sharing a virtual body model of a person, created with a small number of measurements and a single photograph, combined with one or more images of garments. The model represents a realistic representation of the users body and is used for visualizing photo-realistic fit visualizations of garments, hairstyles, etc. </w:t>
      </w:r>
      <w:r w:rsidRPr="00862A03">
        <w:rPr>
          <w:rFonts w:ascii="Times New Roman" w:eastAsia="Times New Roman" w:hAnsi="Times New Roman" w:cs="Times New Roman"/>
          <w:color w:val="000000"/>
          <w:sz w:val="27"/>
          <w:szCs w:val="27"/>
        </w:rPr>
        <w:lastRenderedPageBreak/>
        <w:t>The virtual garments are created from layers based on photographs of real garment from multiple angles. The virtual body model is used in multiple embodiments of manual and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garment, make-up, and, hairstyle recommendations, such as, from channels, friends, and fashion entities, and sharable for visualization and comments on looks, for enabling users to buy garments that fit other users, suitable for gifts or similar, and can be used in peer-to-peer online sales where garments can be bought with the knowledge that the seller has a similar body shape and size as the user.</w:t>
      </w: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16</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20110202242</w:t>
            </w:r>
          </w:p>
        </w:tc>
      </w:tr>
      <w:tr w:rsidR="00230801" w:rsidRPr="00862A03" w:rsidTr="002C3B51">
        <w:trPr>
          <w:tblCellSpacing w:w="15" w:type="dxa"/>
        </w:trPr>
        <w:tc>
          <w:tcPr>
            <w:tcW w:w="2500" w:type="pct"/>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Kind Code</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A1</w:t>
            </w:r>
          </w:p>
        </w:tc>
      </w:tr>
      <w:tr w:rsidR="00230801" w:rsidRPr="00862A03" w:rsidTr="002C3B51">
        <w:trPr>
          <w:tblCellSpacing w:w="15" w:type="dxa"/>
        </w:trPr>
        <w:tc>
          <w:tcPr>
            <w:tcW w:w="2500" w:type="pct"/>
            <w:vAlign w:val="center"/>
            <w:hideMark/>
          </w:tcPr>
          <w:p w:rsidR="00230801" w:rsidRPr="00862A03" w:rsidRDefault="00230801" w:rsidP="002C3B5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HABENSCHADEN; Josef</w:t>
            </w:r>
          </w:p>
        </w:tc>
        <w:tc>
          <w:tcPr>
            <w:tcW w:w="2500" w:type="pct"/>
            <w:vAlign w:val="center"/>
            <w:hideMark/>
          </w:tcPr>
          <w:p w:rsidR="00230801" w:rsidRPr="00862A03" w:rsidRDefault="00230801" w:rsidP="002C3B51">
            <w:pPr>
              <w:spacing w:after="0" w:line="240" w:lineRule="auto"/>
              <w:jc w:val="right"/>
              <w:rPr>
                <w:rFonts w:ascii="Times New Roman" w:eastAsia="Times New Roman" w:hAnsi="Times New Roman" w:cs="Times New Roman"/>
                <w:sz w:val="24"/>
                <w:szCs w:val="24"/>
              </w:rPr>
            </w:pPr>
            <w:r w:rsidRPr="00862A03">
              <w:rPr>
                <w:rFonts w:ascii="Times New Roman" w:eastAsia="Times New Roman" w:hAnsi="Times New Roman" w:cs="Times New Roman"/>
                <w:b/>
                <w:bCs/>
                <w:sz w:val="24"/>
                <w:szCs w:val="24"/>
              </w:rPr>
              <w:t>August 18, 2011</w:t>
            </w:r>
          </w:p>
        </w:tc>
      </w:tr>
    </w:tbl>
    <w:p w:rsidR="00230801" w:rsidRPr="00862A03"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0" style="width:0;height:1.5pt" o:hralign="center" o:hrstd="t" o:hrnoshade="t" o:hr="t" fillcolor="black" stroked="f"/>
        </w:pict>
      </w:r>
    </w:p>
    <w:p w:rsidR="00230801" w:rsidRPr="00862A03" w:rsidRDefault="00230801" w:rsidP="00230801">
      <w:pPr>
        <w:spacing w:after="0" w:line="240" w:lineRule="auto"/>
        <w:rPr>
          <w:rFonts w:ascii="Times New Roman" w:eastAsia="Times New Roman" w:hAnsi="Times New Roman" w:cs="Times New Roman"/>
          <w:sz w:val="24"/>
          <w:szCs w:val="24"/>
        </w:rPr>
      </w:pPr>
      <w:r w:rsidRPr="00862A03">
        <w:rPr>
          <w:rFonts w:ascii="Times New Roman" w:eastAsia="Times New Roman" w:hAnsi="Times New Roman" w:cs="Times New Roman"/>
          <w:color w:val="000000"/>
          <w:sz w:val="27"/>
          <w:szCs w:val="27"/>
        </w:rPr>
        <w:t>SENSOR ARRANGEMENT</w:t>
      </w:r>
      <w:r w:rsidRPr="00862A03">
        <w:rPr>
          <w:rFonts w:ascii="Times New Roman" w:eastAsia="Times New Roman" w:hAnsi="Times New Roman" w:cs="Times New Roman"/>
          <w:color w:val="000000"/>
          <w:sz w:val="27"/>
          <w:szCs w:val="27"/>
        </w:rPr>
        <w:br/>
      </w:r>
      <w:r w:rsidRPr="00862A03">
        <w:rPr>
          <w:rFonts w:ascii="Times New Roman" w:eastAsia="Times New Roman" w:hAnsi="Times New Roman" w:cs="Times New Roman"/>
          <w:color w:val="000000"/>
          <w:sz w:val="27"/>
          <w:szCs w:val="27"/>
        </w:rPr>
        <w:br/>
      </w:r>
    </w:p>
    <w:p w:rsidR="00230801" w:rsidRPr="00862A03" w:rsidRDefault="00230801" w:rsidP="00230801">
      <w:pPr>
        <w:spacing w:after="0" w:line="240" w:lineRule="auto"/>
        <w:jc w:val="center"/>
        <w:rPr>
          <w:rFonts w:ascii="Times New Roman" w:eastAsia="Times New Roman" w:hAnsi="Times New Roman" w:cs="Times New Roman"/>
          <w:color w:val="000000"/>
          <w:sz w:val="27"/>
          <w:szCs w:val="27"/>
        </w:rPr>
      </w:pPr>
      <w:r w:rsidRPr="00862A03">
        <w:rPr>
          <w:rFonts w:ascii="Times New Roman" w:eastAsia="Times New Roman" w:hAnsi="Times New Roman" w:cs="Times New Roman"/>
          <w:b/>
          <w:bCs/>
          <w:color w:val="000000"/>
          <w:sz w:val="27"/>
          <w:szCs w:val="27"/>
        </w:rPr>
        <w:t>Abstract</w:t>
      </w:r>
    </w:p>
    <w:p w:rsidR="00230801" w:rsidRPr="00862A03"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862A03">
        <w:rPr>
          <w:rFonts w:ascii="Times New Roman" w:eastAsia="Times New Roman" w:hAnsi="Times New Roman" w:cs="Times New Roman"/>
          <w:color w:val="000000"/>
          <w:sz w:val="27"/>
          <w:szCs w:val="27"/>
        </w:rPr>
        <w:t>A sensor arrangement for an </w:t>
      </w:r>
      <w:r w:rsidRPr="00862A03">
        <w:rPr>
          <w:rFonts w:ascii="Times New Roman" w:eastAsia="Times New Roman" w:hAnsi="Times New Roman" w:cs="Times New Roman"/>
          <w:b/>
          <w:bCs/>
          <w:i/>
          <w:iCs/>
          <w:color w:val="000000"/>
          <w:sz w:val="27"/>
          <w:szCs w:val="27"/>
        </w:rPr>
        <w:t>electronic</w:t>
      </w:r>
      <w:r w:rsidRPr="00862A03">
        <w:rPr>
          <w:rFonts w:ascii="Times New Roman" w:eastAsia="Times New Roman" w:hAnsi="Times New Roman" w:cs="Times New Roman"/>
          <w:color w:val="000000"/>
          <w:sz w:val="27"/>
          <w:szCs w:val="27"/>
        </w:rPr>
        <w:t> transmission control </w:t>
      </w:r>
      <w:r w:rsidRPr="00862A03">
        <w:rPr>
          <w:rFonts w:ascii="Times New Roman" w:eastAsia="Times New Roman" w:hAnsi="Times New Roman" w:cs="Times New Roman"/>
          <w:b/>
          <w:bCs/>
          <w:i/>
          <w:iCs/>
          <w:color w:val="000000"/>
          <w:sz w:val="27"/>
          <w:szCs w:val="27"/>
        </w:rPr>
        <w:t>unit of an automatic</w:t>
      </w:r>
      <w:r w:rsidRPr="00862A03">
        <w:rPr>
          <w:rFonts w:ascii="Times New Roman" w:eastAsia="Times New Roman" w:hAnsi="Times New Roman" w:cs="Times New Roman"/>
          <w:color w:val="000000"/>
          <w:sz w:val="27"/>
          <w:szCs w:val="27"/>
        </w:rPr>
        <w:t> transmission accommodated in a transmission housing. The sensor arrangement comprises first and second pick-up arrangements for detecting various positions of an actuator system of the </w:t>
      </w:r>
      <w:r w:rsidRPr="00862A03">
        <w:rPr>
          <w:rFonts w:ascii="Times New Roman" w:eastAsia="Times New Roman" w:hAnsi="Times New Roman" w:cs="Times New Roman"/>
          <w:b/>
          <w:bCs/>
          <w:i/>
          <w:iCs/>
          <w:color w:val="000000"/>
          <w:sz w:val="27"/>
          <w:szCs w:val="27"/>
        </w:rPr>
        <w:t>automatic</w:t>
      </w:r>
      <w:r w:rsidRPr="00862A03">
        <w:rPr>
          <w:rFonts w:ascii="Times New Roman" w:eastAsia="Times New Roman" w:hAnsi="Times New Roman" w:cs="Times New Roman"/>
          <w:color w:val="000000"/>
          <w:sz w:val="27"/>
          <w:szCs w:val="27"/>
        </w:rPr>
        <w:t> transmission. The first pick-up arrangement is provided for monitoring a first position range of the actuator system remote while the second pick-up arrangement is provided for monitoring a second position range of the actuator system different from the first position range. The first and the second pick-up arrangements are connected to a common evaluation </w:t>
      </w:r>
      <w:r w:rsidRPr="00862A03">
        <w:rPr>
          <w:rFonts w:ascii="Times New Roman" w:eastAsia="Times New Roman" w:hAnsi="Times New Roman" w:cs="Times New Roman"/>
          <w:b/>
          <w:bCs/>
          <w:i/>
          <w:iCs/>
          <w:color w:val="000000"/>
          <w:sz w:val="27"/>
          <w:szCs w:val="27"/>
        </w:rPr>
        <w:t>unit</w:t>
      </w:r>
      <w:r w:rsidRPr="00862A03">
        <w:rPr>
          <w:rFonts w:ascii="Times New Roman" w:eastAsia="Times New Roman" w:hAnsi="Times New Roman" w:cs="Times New Roman"/>
          <w:color w:val="000000"/>
          <w:sz w:val="27"/>
          <w:szCs w:val="27"/>
        </w:rPr>
        <w:t> which, via a single common interface, connects with the </w:t>
      </w:r>
      <w:r w:rsidRPr="00862A03">
        <w:rPr>
          <w:rFonts w:ascii="Times New Roman" w:eastAsia="Times New Roman" w:hAnsi="Times New Roman" w:cs="Times New Roman"/>
          <w:b/>
          <w:bCs/>
          <w:i/>
          <w:iCs/>
          <w:color w:val="000000"/>
          <w:sz w:val="27"/>
          <w:szCs w:val="27"/>
        </w:rPr>
        <w:t>electronic</w:t>
      </w:r>
      <w:r w:rsidRPr="00862A03">
        <w:rPr>
          <w:rFonts w:ascii="Times New Roman" w:eastAsia="Times New Roman" w:hAnsi="Times New Roman" w:cs="Times New Roman"/>
          <w:color w:val="000000"/>
          <w:sz w:val="27"/>
          <w:szCs w:val="27"/>
        </w:rPr>
        <w:t> transmission control </w:t>
      </w:r>
      <w:r w:rsidRPr="00862A03">
        <w:rPr>
          <w:rFonts w:ascii="Times New Roman" w:eastAsia="Times New Roman" w:hAnsi="Times New Roman" w:cs="Times New Roman"/>
          <w:b/>
          <w:bCs/>
          <w:i/>
          <w:iCs/>
          <w:color w:val="000000"/>
          <w:sz w:val="27"/>
          <w:szCs w:val="27"/>
        </w:rPr>
        <w:t>unit</w:t>
      </w:r>
      <w:r w:rsidRPr="00862A03">
        <w:rPr>
          <w:rFonts w:ascii="Times New Roman" w:eastAsia="Times New Roman" w:hAnsi="Times New Roman" w:cs="Times New Roman"/>
          <w:color w:val="000000"/>
          <w:sz w:val="27"/>
          <w:szCs w:val="27"/>
        </w:rPr>
        <w:t> for transmitting the position signals of the first and second position range.</w:t>
      </w:r>
    </w:p>
    <w:p w:rsidR="00230801" w:rsidRPr="00862A03"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17</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20150033353</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Oliphant; Brett M. ;   et al.</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January 29, 2015</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1"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lastRenderedPageBreak/>
        <w:t>OPERATING SYSTEM ANTI-VULNERABILITY SYSTEM, METHOD, AND COMPUTER PROGRAM PRODUCT</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A system, method, and computer program product are provided for determining whether an operating system of at least one networked device is actually vulnerable to at least one actual operating system vulnerability based on operating system configuration information. In response to determining that the operating system of the at least one networked device is actually vulnerable to the at least one actual operating system vulnerability,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completion of installation of an operating system patch on the operating system of the at least one networked device is caused, utilizing the client code, for removing the at least one actual operating system vulnerability from the operating system of the at least one networked device.</w:t>
      </w: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18</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20160180597</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ADEYOOLA; Tom ;   et al.</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June 23, 2016</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2"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t>COMPUTER IMPLEMENTED METHODS AND SYSTEMS FOR GENERATING VIRTUAL BODY MODELS FOR GARMENT FIT VISUALISATION</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Methods for generating and sharing a virtual body model of a person, created with a small number of measurements and a single photograph, combined with one or more images of garments. The virtual body model represents a realistic representation of the users body and is used for visualizing photo-realistic fit visualizations of garments, hairstyles, make-up, and/or other accessories. The virtual garments are created from layers based on photographs of real garment from multiple angles. Furthermore the virtual body model is used in multiple embodiments of manual and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xml:space="preserve"> garment, make-up, and, hairstyle recommendations, such as, from channels, friends, and fashion entities. The virtual body model is sharable for, as example, visualization and comments on looks. Furthermore it is also used for enabling users to buy garments that fit other users, suitable for gifts or similar. The implementation can also be used in peer-to-peer online sales where garments can be </w:t>
      </w:r>
      <w:r w:rsidRPr="009861DC">
        <w:rPr>
          <w:rFonts w:ascii="Times New Roman" w:eastAsia="Times New Roman" w:hAnsi="Times New Roman" w:cs="Times New Roman"/>
          <w:color w:val="000000"/>
          <w:sz w:val="27"/>
          <w:szCs w:val="27"/>
        </w:rPr>
        <w:lastRenderedPageBreak/>
        <w:t>bought with the knowledge that the seller has a similar body shape and size as the user.</w:t>
      </w: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19</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20150020558</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WILLIAMS; Donald S.</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January 22, 2015</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3"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t>MOBILE LOCK WITH RETRACTABLE CABLE</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A mobile lock with a retractable cable. The mobile lock includes an integral wireless locator system that can precisely locate the mobile device in real-time if stolen with an unmanned aerial vehicle (UAV) (i.e. a drone, etc.) The wireless locator system also automatically send messages (e.g., e-mail, text, instant messages, voice, etc.) and make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posts to social networking sites (e.g., FACEBOOK, TWITTER, etc.) and social shopping sites (CRAIG'S LIST, E-BAY, etc.) that the mobile device has been stolen.</w:t>
      </w: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20</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20140335506</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Burd; Tammy ;   et al.</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November 13, 2014</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4"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t>MODULAR POINT-OF-CARE DEVICES, SYSTEMS, AND USES THEREOF</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The present invention provides devices and systems for use at the point of care. The methods devices of the invention are directed toward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detection of analytes in a bodily fluid. The components of the device are modular to allow for flexibility and robustness of use with the disclosed methods for a variety of medical applications.</w:t>
      </w: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Приложение 21</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20100143192</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Myrick; Stephen E. ;   et al.</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June 10, 2010</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5"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t>METHOD AND DEVICE FOR COMBINED DETECTION OF BUBBLES AND FLOW RATE IN A SYSTEM FOR ENRICHING A BODILY FLUID WITH A GAS</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This invention discloses a modular system having a base module, a mid-section control module, and a display module for preparing and administering a gas-enriched bodily fluid. Gas-enrichment is achieved by a gas-enriching device which can be in the form of a disposable cartridge. During operation, the gas-enrichment device is placed in an enclosure within the control module. An </w:t>
      </w:r>
      <w:r w:rsidRPr="009861DC">
        <w:rPr>
          <w:rFonts w:ascii="Times New Roman" w:eastAsia="Times New Roman" w:hAnsi="Times New Roman" w:cs="Times New Roman"/>
          <w:b/>
          <w:bCs/>
          <w:i/>
          <w:iCs/>
          <w:color w:val="000000"/>
          <w:sz w:val="27"/>
          <w:szCs w:val="27"/>
        </w:rPr>
        <w:t>electronic</w:t>
      </w:r>
      <w:r w:rsidRPr="009861DC">
        <w:rPr>
          <w:rFonts w:ascii="Times New Roman" w:eastAsia="Times New Roman" w:hAnsi="Times New Roman" w:cs="Times New Roman"/>
          <w:color w:val="000000"/>
          <w:sz w:val="27"/>
          <w:szCs w:val="27"/>
        </w:rPr>
        <w:t> controller manages the various aspects of the system such as the </w:t>
      </w:r>
      <w:r w:rsidRPr="009861DC">
        <w:rPr>
          <w:rFonts w:ascii="Times New Roman" w:eastAsia="Times New Roman" w:hAnsi="Times New Roman" w:cs="Times New Roman"/>
          <w:b/>
          <w:bCs/>
          <w:i/>
          <w:iCs/>
          <w:color w:val="000000"/>
          <w:sz w:val="27"/>
          <w:szCs w:val="27"/>
        </w:rPr>
        <w:t>production</w:t>
      </w:r>
      <w:r w:rsidRPr="009861DC">
        <w:rPr>
          <w:rFonts w:ascii="Times New Roman" w:eastAsia="Times New Roman" w:hAnsi="Times New Roman" w:cs="Times New Roman"/>
          <w:color w:val="000000"/>
          <w:sz w:val="27"/>
          <w:szCs w:val="27"/>
        </w:rPr>
        <w:t> of gas-enriched fluid, flow rates, bubble detection, and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operation and shut down. The system includes a combination bubble detector/flow meter that uses a single ultrasonic probe for detecting bubbles and measuring fluid flow rate.</w:t>
      </w: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22</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20070276682</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Bolotin; Lev M. ;   et al.</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November 29, 2007</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6"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t>AUTOMATED PROCESSING SYSTEM EMPLOYING INTELLIGENT MODULES</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An automated processing system that includes providing an intelligent module with a composite connection for transmitting information and configuring the intelligent module within the automated processing system for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recognition.</w:t>
      </w:r>
    </w:p>
    <w:p w:rsidR="00230801" w:rsidRDefault="00230801" w:rsidP="00230801">
      <w:pPr>
        <w:rPr>
          <w:rFonts w:ascii="Times New Roman" w:hAnsi="Times New Roman" w:cs="Times New Roman"/>
          <w:b/>
          <w:bCs/>
          <w:sz w:val="24"/>
          <w:szCs w:val="24"/>
        </w:rPr>
      </w:pP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Приложение 23</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20080040455</w:t>
            </w:r>
          </w:p>
        </w:tc>
      </w:tr>
      <w:tr w:rsidR="00230801" w:rsidRPr="009861DC" w:rsidTr="002C3B51">
        <w:trPr>
          <w:tblCellSpacing w:w="15" w:type="dxa"/>
        </w:trPr>
        <w:tc>
          <w:tcPr>
            <w:tcW w:w="2500" w:type="pct"/>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Kind Code</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A1</w:t>
            </w:r>
          </w:p>
        </w:tc>
      </w:tr>
      <w:tr w:rsidR="00230801" w:rsidRPr="009861DC" w:rsidTr="002C3B51">
        <w:trPr>
          <w:tblCellSpacing w:w="15" w:type="dxa"/>
        </w:trPr>
        <w:tc>
          <w:tcPr>
            <w:tcW w:w="2500" w:type="pct"/>
            <w:vAlign w:val="center"/>
            <w:hideMark/>
          </w:tcPr>
          <w:p w:rsidR="00230801" w:rsidRPr="009861DC" w:rsidRDefault="00230801" w:rsidP="002C3B5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MacLeod; Stewart P. ;   et al.</w:t>
            </w:r>
          </w:p>
        </w:tc>
        <w:tc>
          <w:tcPr>
            <w:tcW w:w="2500" w:type="pct"/>
            <w:vAlign w:val="center"/>
            <w:hideMark/>
          </w:tcPr>
          <w:p w:rsidR="00230801" w:rsidRPr="009861DC" w:rsidRDefault="00230801" w:rsidP="002C3B51">
            <w:pPr>
              <w:spacing w:after="0" w:line="240" w:lineRule="auto"/>
              <w:jc w:val="right"/>
              <w:rPr>
                <w:rFonts w:ascii="Times New Roman" w:eastAsia="Times New Roman" w:hAnsi="Times New Roman" w:cs="Times New Roman"/>
                <w:sz w:val="24"/>
                <w:szCs w:val="24"/>
              </w:rPr>
            </w:pPr>
            <w:r w:rsidRPr="009861DC">
              <w:rPr>
                <w:rFonts w:ascii="Times New Roman" w:eastAsia="Times New Roman" w:hAnsi="Times New Roman" w:cs="Times New Roman"/>
                <w:b/>
                <w:bCs/>
                <w:sz w:val="24"/>
                <w:szCs w:val="24"/>
              </w:rPr>
              <w:t>February 14, 2008</w:t>
            </w:r>
          </w:p>
        </w:tc>
      </w:tr>
    </w:tbl>
    <w:p w:rsidR="00230801" w:rsidRPr="009861DC"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7" style="width:0;height:1.5pt" o:hralign="center" o:hrstd="t" o:hrnoshade="t" o:hr="t" fillcolor="black" stroked="f"/>
        </w:pict>
      </w:r>
    </w:p>
    <w:p w:rsidR="00230801" w:rsidRPr="009861DC" w:rsidRDefault="00230801" w:rsidP="00230801">
      <w:pPr>
        <w:spacing w:after="0" w:line="240" w:lineRule="auto"/>
        <w:rPr>
          <w:rFonts w:ascii="Times New Roman" w:eastAsia="Times New Roman" w:hAnsi="Times New Roman" w:cs="Times New Roman"/>
          <w:sz w:val="24"/>
          <w:szCs w:val="24"/>
        </w:rPr>
      </w:pPr>
      <w:r w:rsidRPr="009861DC">
        <w:rPr>
          <w:rFonts w:ascii="Times New Roman" w:eastAsia="Times New Roman" w:hAnsi="Times New Roman" w:cs="Times New Roman"/>
          <w:color w:val="000000"/>
          <w:sz w:val="27"/>
          <w:szCs w:val="27"/>
        </w:rPr>
        <w:t>MODEL-BASED DEPLOYMENT AND CONFIGURATION OF SOFTWARE IN A DISTRIBUTED ENVIRONMENT</w:t>
      </w:r>
      <w:r w:rsidRPr="009861DC">
        <w:rPr>
          <w:rFonts w:ascii="Times New Roman" w:eastAsia="Times New Roman" w:hAnsi="Times New Roman" w:cs="Times New Roman"/>
          <w:color w:val="000000"/>
          <w:sz w:val="27"/>
          <w:szCs w:val="27"/>
        </w:rPr>
        <w:br/>
      </w:r>
      <w:r w:rsidRPr="009861DC">
        <w:rPr>
          <w:rFonts w:ascii="Times New Roman" w:eastAsia="Times New Roman" w:hAnsi="Times New Roman" w:cs="Times New Roman"/>
          <w:color w:val="000000"/>
          <w:sz w:val="27"/>
          <w:szCs w:val="27"/>
        </w:rPr>
        <w:br/>
      </w:r>
    </w:p>
    <w:p w:rsidR="00230801" w:rsidRPr="009861DC" w:rsidRDefault="00230801" w:rsidP="00230801">
      <w:pPr>
        <w:spacing w:after="0" w:line="240" w:lineRule="auto"/>
        <w:jc w:val="center"/>
        <w:rPr>
          <w:rFonts w:ascii="Times New Roman" w:eastAsia="Times New Roman" w:hAnsi="Times New Roman" w:cs="Times New Roman"/>
          <w:color w:val="000000"/>
          <w:sz w:val="27"/>
          <w:szCs w:val="27"/>
        </w:rPr>
      </w:pPr>
      <w:r w:rsidRPr="009861DC">
        <w:rPr>
          <w:rFonts w:ascii="Times New Roman" w:eastAsia="Times New Roman" w:hAnsi="Times New Roman" w:cs="Times New Roman"/>
          <w:b/>
          <w:bCs/>
          <w:color w:val="000000"/>
          <w:sz w:val="27"/>
          <w:szCs w:val="27"/>
        </w:rPr>
        <w:t>Abstract</w:t>
      </w:r>
    </w:p>
    <w:p w:rsidR="00230801" w:rsidRPr="009861DC"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9861DC">
        <w:rPr>
          <w:rFonts w:ascii="Times New Roman" w:eastAsia="Times New Roman" w:hAnsi="Times New Roman" w:cs="Times New Roman"/>
          <w:color w:val="000000"/>
          <w:sz w:val="27"/>
          <w:szCs w:val="27"/>
        </w:rPr>
        <w:t>The claimed subject matter provides a system and/or a method that facilitates deploying software in a distributed network efficiently and accurately. An inventory collection component can collect data specific to the distributed network. An </w:t>
      </w:r>
      <w:r w:rsidRPr="009861DC">
        <w:rPr>
          <w:rFonts w:ascii="Times New Roman" w:eastAsia="Times New Roman" w:hAnsi="Times New Roman" w:cs="Times New Roman"/>
          <w:b/>
          <w:bCs/>
          <w:i/>
          <w:iCs/>
          <w:color w:val="000000"/>
          <w:sz w:val="27"/>
          <w:szCs w:val="27"/>
        </w:rPr>
        <w:t>automatic</w:t>
      </w:r>
      <w:r w:rsidRPr="009861DC">
        <w:rPr>
          <w:rFonts w:ascii="Times New Roman" w:eastAsia="Times New Roman" w:hAnsi="Times New Roman" w:cs="Times New Roman"/>
          <w:color w:val="000000"/>
          <w:sz w:val="27"/>
          <w:szCs w:val="27"/>
        </w:rPr>
        <w:t> software deployment component can automatically deploy software in the distributed network based at least in part upon the collected data, while the deployment of such software is in parallel to increase resource utilization.</w:t>
      </w:r>
    </w:p>
    <w:p w:rsidR="00230801" w:rsidRPr="009861DC"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24</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20090307111</w:t>
            </w:r>
          </w:p>
        </w:tc>
      </w:tr>
      <w:tr w:rsidR="00230801" w:rsidRPr="002E2BD4" w:rsidTr="002C3B51">
        <w:trPr>
          <w:tblCellSpacing w:w="15" w:type="dxa"/>
        </w:trPr>
        <w:tc>
          <w:tcPr>
            <w:tcW w:w="2500" w:type="pct"/>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Kind Code</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A1</w:t>
            </w:r>
          </w:p>
        </w:tc>
      </w:tr>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Pratt; William C.</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December 10, 2009</w:t>
            </w:r>
          </w:p>
        </w:tc>
      </w:tr>
    </w:tbl>
    <w:p w:rsidR="00230801" w:rsidRPr="002E2BD4"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8" style="width:0;height:1.5pt" o:hralign="center" o:hrstd="t" o:hrnoshade="t" o:hr="t" fillcolor="black" stroked="f"/>
        </w:pict>
      </w:r>
    </w:p>
    <w:p w:rsidR="00230801" w:rsidRPr="002E2BD4" w:rsidRDefault="00230801" w:rsidP="0023080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color w:val="000000"/>
          <w:sz w:val="27"/>
          <w:szCs w:val="27"/>
        </w:rPr>
        <w:t>CATTLE MANAGEMENT METHOD AND SYSTEM</w:t>
      </w:r>
      <w:r w:rsidRPr="002E2BD4">
        <w:rPr>
          <w:rFonts w:ascii="Times New Roman" w:eastAsia="Times New Roman" w:hAnsi="Times New Roman" w:cs="Times New Roman"/>
          <w:color w:val="000000"/>
          <w:sz w:val="27"/>
          <w:szCs w:val="27"/>
        </w:rPr>
        <w:br/>
      </w:r>
      <w:r w:rsidRPr="002E2BD4">
        <w:rPr>
          <w:rFonts w:ascii="Times New Roman" w:eastAsia="Times New Roman" w:hAnsi="Times New Roman" w:cs="Times New Roman"/>
          <w:color w:val="000000"/>
          <w:sz w:val="27"/>
          <w:szCs w:val="27"/>
        </w:rPr>
        <w:br/>
      </w:r>
    </w:p>
    <w:p w:rsidR="00230801" w:rsidRPr="002E2BD4" w:rsidRDefault="00230801" w:rsidP="00230801">
      <w:pPr>
        <w:spacing w:after="0" w:line="240" w:lineRule="auto"/>
        <w:jc w:val="center"/>
        <w:rPr>
          <w:rFonts w:ascii="Times New Roman" w:eastAsia="Times New Roman" w:hAnsi="Times New Roman" w:cs="Times New Roman"/>
          <w:color w:val="000000"/>
          <w:sz w:val="27"/>
          <w:szCs w:val="27"/>
        </w:rPr>
      </w:pPr>
      <w:r w:rsidRPr="002E2BD4">
        <w:rPr>
          <w:rFonts w:ascii="Times New Roman" w:eastAsia="Times New Roman" w:hAnsi="Times New Roman" w:cs="Times New Roman"/>
          <w:b/>
          <w:bCs/>
          <w:color w:val="000000"/>
          <w:sz w:val="27"/>
          <w:szCs w:val="27"/>
        </w:rPr>
        <w:t>Abstract</w:t>
      </w:r>
    </w:p>
    <w:p w:rsidR="00230801" w:rsidRPr="002E2BD4"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2E2BD4">
        <w:rPr>
          <w:rFonts w:ascii="Times New Roman" w:eastAsia="Times New Roman" w:hAnsi="Times New Roman" w:cs="Times New Roman"/>
          <w:color w:val="000000"/>
          <w:sz w:val="27"/>
          <w:szCs w:val="27"/>
        </w:rPr>
        <w:t>A highly automated method and system for providing individual animal </w:t>
      </w:r>
      <w:r w:rsidRPr="002E2BD4">
        <w:rPr>
          <w:rFonts w:ascii="Times New Roman" w:eastAsia="Times New Roman" w:hAnsi="Times New Roman" w:cs="Times New Roman"/>
          <w:b/>
          <w:bCs/>
          <w:i/>
          <w:iCs/>
          <w:color w:val="000000"/>
          <w:sz w:val="27"/>
          <w:szCs w:val="27"/>
        </w:rPr>
        <w:t>electronic</w:t>
      </w:r>
      <w:r w:rsidRPr="002E2BD4">
        <w:rPr>
          <w:rFonts w:ascii="Times New Roman" w:eastAsia="Times New Roman" w:hAnsi="Times New Roman" w:cs="Times New Roman"/>
          <w:color w:val="000000"/>
          <w:sz w:val="27"/>
          <w:szCs w:val="27"/>
        </w:rPr>
        <w:t> identification, measurement and value based management of cattle in a large cattle feedlot. Through the use of (1) a computer system integrated with (2) </w:t>
      </w:r>
      <w:r w:rsidRPr="002E2BD4">
        <w:rPr>
          <w:rFonts w:ascii="Times New Roman" w:eastAsia="Times New Roman" w:hAnsi="Times New Roman" w:cs="Times New Roman"/>
          <w:b/>
          <w:bCs/>
          <w:i/>
          <w:iCs/>
          <w:color w:val="000000"/>
          <w:sz w:val="27"/>
          <w:szCs w:val="27"/>
        </w:rPr>
        <w:t>automatic</w:t>
      </w:r>
      <w:r w:rsidRPr="002E2BD4">
        <w:rPr>
          <w:rFonts w:ascii="Times New Roman" w:eastAsia="Times New Roman" w:hAnsi="Times New Roman" w:cs="Times New Roman"/>
          <w:color w:val="000000"/>
          <w:sz w:val="27"/>
          <w:szCs w:val="27"/>
        </w:rPr>
        <w:t> individual animal identification (3) multiple measurement and remeasurement systems with </w:t>
      </w:r>
      <w:r w:rsidRPr="002E2BD4">
        <w:rPr>
          <w:rFonts w:ascii="Times New Roman" w:eastAsia="Times New Roman" w:hAnsi="Times New Roman" w:cs="Times New Roman"/>
          <w:b/>
          <w:bCs/>
          <w:i/>
          <w:iCs/>
          <w:color w:val="000000"/>
          <w:sz w:val="27"/>
          <w:szCs w:val="27"/>
        </w:rPr>
        <w:t>automatic</w:t>
      </w:r>
      <w:r w:rsidRPr="002E2BD4">
        <w:rPr>
          <w:rFonts w:ascii="Times New Roman" w:eastAsia="Times New Roman" w:hAnsi="Times New Roman" w:cs="Times New Roman"/>
          <w:color w:val="000000"/>
          <w:sz w:val="27"/>
          <w:szCs w:val="27"/>
        </w:rPr>
        <w:t xml:space="preserve"> data input and (4) a cattle handling and sorting system, animals are individually (a) identified and (b) measured by weight, external dimensions and characteristics of internal body tissue. With this information together with animal physiological characteristics and historical data, the computer system calculates the optimum (c) slaughter weight, (d) economic end point and (e) marketing date for shipment to a packing plant. After measurement, individual animals are (f) sorted by direction of the computer in response to calculations from the </w:t>
      </w:r>
      <w:r w:rsidRPr="002E2BD4">
        <w:rPr>
          <w:rFonts w:ascii="Times New Roman" w:eastAsia="Times New Roman" w:hAnsi="Times New Roman" w:cs="Times New Roman"/>
          <w:color w:val="000000"/>
          <w:sz w:val="27"/>
          <w:szCs w:val="27"/>
        </w:rPr>
        <w:lastRenderedPageBreak/>
        <w:t>measurements. The computer system also calculates from individual animal data and other data (g) each animal's pro rata share of total feed intake for the animal's feed group. The computer system (h) stores individual animal measurement, performance and location data, which is used by management to (i) select animals for shipment from the feedlot for slaughter at the optimum time. Following an animal's shipment to a slaughter facility, its identification in the computer system is used to (j) correlate the live animal physical characteristics and performance data to the measured and evaluated carcass characteristics data obtained during the slaughter process and (k) build a data base to more accurately identify and measure value-based characteristics in subsequent animals produced and fed for more effective value-based selection and management of those animals.</w:t>
      </w:r>
    </w:p>
    <w:p w:rsidR="00230801" w:rsidRPr="002E2BD4"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25</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20100298197</w:t>
            </w:r>
          </w:p>
        </w:tc>
      </w:tr>
      <w:tr w:rsidR="00230801" w:rsidRPr="002E2BD4" w:rsidTr="002C3B51">
        <w:trPr>
          <w:tblCellSpacing w:w="15" w:type="dxa"/>
        </w:trPr>
        <w:tc>
          <w:tcPr>
            <w:tcW w:w="2500" w:type="pct"/>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Kind Code</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A1</w:t>
            </w:r>
          </w:p>
        </w:tc>
      </w:tr>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Busch; Daryle Hadley ;   et al.</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November 25, 2010</w:t>
            </w:r>
          </w:p>
        </w:tc>
      </w:tr>
    </w:tbl>
    <w:p w:rsidR="00230801" w:rsidRPr="002E2BD4"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49" style="width:0;height:1.5pt" o:hralign="center" o:hrstd="t" o:hrnoshade="t" o:hr="t" fillcolor="black" stroked="f"/>
        </w:pict>
      </w:r>
    </w:p>
    <w:p w:rsidR="00230801" w:rsidRPr="002E2BD4" w:rsidRDefault="00230801" w:rsidP="0023080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color w:val="000000"/>
          <w:sz w:val="27"/>
          <w:szCs w:val="27"/>
        </w:rPr>
        <w:t>BLEACH COMPOSITIONS</w:t>
      </w:r>
      <w:r w:rsidRPr="002E2BD4">
        <w:rPr>
          <w:rFonts w:ascii="Times New Roman" w:eastAsia="Times New Roman" w:hAnsi="Times New Roman" w:cs="Times New Roman"/>
          <w:color w:val="000000"/>
          <w:sz w:val="27"/>
          <w:szCs w:val="27"/>
        </w:rPr>
        <w:br/>
      </w:r>
      <w:r w:rsidRPr="002E2BD4">
        <w:rPr>
          <w:rFonts w:ascii="Times New Roman" w:eastAsia="Times New Roman" w:hAnsi="Times New Roman" w:cs="Times New Roman"/>
          <w:color w:val="000000"/>
          <w:sz w:val="27"/>
          <w:szCs w:val="27"/>
        </w:rPr>
        <w:br/>
      </w:r>
    </w:p>
    <w:p w:rsidR="00230801" w:rsidRPr="002E2BD4" w:rsidRDefault="00230801" w:rsidP="00230801">
      <w:pPr>
        <w:spacing w:after="0" w:line="240" w:lineRule="auto"/>
        <w:jc w:val="center"/>
        <w:rPr>
          <w:rFonts w:ascii="Times New Roman" w:eastAsia="Times New Roman" w:hAnsi="Times New Roman" w:cs="Times New Roman"/>
          <w:color w:val="000000"/>
          <w:sz w:val="27"/>
          <w:szCs w:val="27"/>
        </w:rPr>
      </w:pPr>
      <w:r w:rsidRPr="002E2BD4">
        <w:rPr>
          <w:rFonts w:ascii="Times New Roman" w:eastAsia="Times New Roman" w:hAnsi="Times New Roman" w:cs="Times New Roman"/>
          <w:b/>
          <w:bCs/>
          <w:color w:val="000000"/>
          <w:sz w:val="27"/>
          <w:szCs w:val="27"/>
        </w:rPr>
        <w:t>Abstract</w:t>
      </w:r>
    </w:p>
    <w:p w:rsidR="00230801" w:rsidRPr="002E2BD4"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2E2BD4">
        <w:rPr>
          <w:rFonts w:ascii="Times New Roman" w:eastAsia="Times New Roman" w:hAnsi="Times New Roman" w:cs="Times New Roman"/>
          <w:color w:val="000000"/>
          <w:sz w:val="27"/>
          <w:szCs w:val="27"/>
        </w:rPr>
        <w:t>Laundry or cleaning composition comprising: (a) a catalytically effective amount, preferably from about 1 ppb to about 99.9%, of a transition-metal bleach catalyst which is a complex of a transition-metal and a cross-bridged macropolycyclic ligand; and (b) at least about 0.1% of one or more laundry or cleaning adjunct materials, preferably comprising an oxygen bleaching agent. Preferred compositions are laundry compositions and </w:t>
      </w:r>
      <w:r w:rsidRPr="002E2BD4">
        <w:rPr>
          <w:rFonts w:ascii="Times New Roman" w:eastAsia="Times New Roman" w:hAnsi="Times New Roman" w:cs="Times New Roman"/>
          <w:b/>
          <w:bCs/>
          <w:i/>
          <w:iCs/>
          <w:color w:val="000000"/>
          <w:sz w:val="27"/>
          <w:szCs w:val="27"/>
        </w:rPr>
        <w:t>automatic</w:t>
      </w:r>
      <w:r w:rsidRPr="002E2BD4">
        <w:rPr>
          <w:rFonts w:ascii="Times New Roman" w:eastAsia="Times New Roman" w:hAnsi="Times New Roman" w:cs="Times New Roman"/>
          <w:color w:val="000000"/>
          <w:sz w:val="27"/>
          <w:szCs w:val="27"/>
        </w:rPr>
        <w:t> dishwashing detergents which provide enhanced cleaning/bleaching benefits through the use of such catalysts.</w:t>
      </w:r>
    </w:p>
    <w:p w:rsidR="00230801" w:rsidRPr="002E2BD4"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26</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20090031961</w:t>
            </w:r>
          </w:p>
        </w:tc>
      </w:tr>
      <w:tr w:rsidR="00230801" w:rsidRPr="002E2BD4" w:rsidTr="002C3B51">
        <w:trPr>
          <w:tblCellSpacing w:w="15" w:type="dxa"/>
        </w:trPr>
        <w:tc>
          <w:tcPr>
            <w:tcW w:w="2500" w:type="pct"/>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Kind Code</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A1</w:t>
            </w:r>
          </w:p>
        </w:tc>
      </w:tr>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Pratt; William C.</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February 5, 2009</w:t>
            </w:r>
          </w:p>
        </w:tc>
      </w:tr>
    </w:tbl>
    <w:p w:rsidR="00230801" w:rsidRPr="002E2BD4"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50" style="width:0;height:1.5pt" o:hralign="center" o:hrstd="t" o:hrnoshade="t" o:hr="t" fillcolor="black" stroked="f"/>
        </w:pict>
      </w:r>
    </w:p>
    <w:p w:rsidR="00230801" w:rsidRPr="002E2BD4" w:rsidRDefault="00230801" w:rsidP="0023080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color w:val="000000"/>
          <w:sz w:val="27"/>
          <w:szCs w:val="27"/>
        </w:rPr>
        <w:lastRenderedPageBreak/>
        <w:t>CATTLE MANAGEMENT METHOD AND SYSTEM</w:t>
      </w:r>
      <w:r w:rsidRPr="002E2BD4">
        <w:rPr>
          <w:rFonts w:ascii="Times New Roman" w:eastAsia="Times New Roman" w:hAnsi="Times New Roman" w:cs="Times New Roman"/>
          <w:color w:val="000000"/>
          <w:sz w:val="27"/>
          <w:szCs w:val="27"/>
        </w:rPr>
        <w:br/>
      </w:r>
      <w:r w:rsidRPr="002E2BD4">
        <w:rPr>
          <w:rFonts w:ascii="Times New Roman" w:eastAsia="Times New Roman" w:hAnsi="Times New Roman" w:cs="Times New Roman"/>
          <w:color w:val="000000"/>
          <w:sz w:val="27"/>
          <w:szCs w:val="27"/>
        </w:rPr>
        <w:br/>
      </w:r>
    </w:p>
    <w:p w:rsidR="00230801" w:rsidRPr="002E2BD4" w:rsidRDefault="00230801" w:rsidP="00230801">
      <w:pPr>
        <w:spacing w:after="0" w:line="240" w:lineRule="auto"/>
        <w:jc w:val="center"/>
        <w:rPr>
          <w:rFonts w:ascii="Times New Roman" w:eastAsia="Times New Roman" w:hAnsi="Times New Roman" w:cs="Times New Roman"/>
          <w:color w:val="000000"/>
          <w:sz w:val="27"/>
          <w:szCs w:val="27"/>
        </w:rPr>
      </w:pPr>
      <w:r w:rsidRPr="002E2BD4">
        <w:rPr>
          <w:rFonts w:ascii="Times New Roman" w:eastAsia="Times New Roman" w:hAnsi="Times New Roman" w:cs="Times New Roman"/>
          <w:b/>
          <w:bCs/>
          <w:color w:val="000000"/>
          <w:sz w:val="27"/>
          <w:szCs w:val="27"/>
        </w:rPr>
        <w:t>Abstract</w:t>
      </w:r>
    </w:p>
    <w:p w:rsidR="00230801" w:rsidRPr="002E2BD4"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2E2BD4">
        <w:rPr>
          <w:rFonts w:ascii="Times New Roman" w:eastAsia="Times New Roman" w:hAnsi="Times New Roman" w:cs="Times New Roman"/>
          <w:color w:val="000000"/>
          <w:sz w:val="27"/>
          <w:szCs w:val="27"/>
        </w:rPr>
        <w:t>A highly automated method and system for providing individual animal </w:t>
      </w:r>
      <w:r w:rsidRPr="002E2BD4">
        <w:rPr>
          <w:rFonts w:ascii="Times New Roman" w:eastAsia="Times New Roman" w:hAnsi="Times New Roman" w:cs="Times New Roman"/>
          <w:b/>
          <w:bCs/>
          <w:i/>
          <w:iCs/>
          <w:color w:val="000000"/>
          <w:sz w:val="27"/>
          <w:szCs w:val="27"/>
        </w:rPr>
        <w:t>electronic</w:t>
      </w:r>
      <w:r w:rsidRPr="002E2BD4">
        <w:rPr>
          <w:rFonts w:ascii="Times New Roman" w:eastAsia="Times New Roman" w:hAnsi="Times New Roman" w:cs="Times New Roman"/>
          <w:color w:val="000000"/>
          <w:sz w:val="27"/>
          <w:szCs w:val="27"/>
        </w:rPr>
        <w:t> identification, measurement and value based management of cattle in a large cattle feedlot. Through the use of (1) a computer system integrated with (2) </w:t>
      </w:r>
      <w:r w:rsidRPr="002E2BD4">
        <w:rPr>
          <w:rFonts w:ascii="Times New Roman" w:eastAsia="Times New Roman" w:hAnsi="Times New Roman" w:cs="Times New Roman"/>
          <w:b/>
          <w:bCs/>
          <w:i/>
          <w:iCs/>
          <w:color w:val="000000"/>
          <w:sz w:val="27"/>
          <w:szCs w:val="27"/>
        </w:rPr>
        <w:t>automatic</w:t>
      </w:r>
      <w:r w:rsidRPr="002E2BD4">
        <w:rPr>
          <w:rFonts w:ascii="Times New Roman" w:eastAsia="Times New Roman" w:hAnsi="Times New Roman" w:cs="Times New Roman"/>
          <w:color w:val="000000"/>
          <w:sz w:val="27"/>
          <w:szCs w:val="27"/>
        </w:rPr>
        <w:t> individual animal identification (3) multiple measurement and remeasurement systems with </w:t>
      </w:r>
      <w:r w:rsidRPr="002E2BD4">
        <w:rPr>
          <w:rFonts w:ascii="Times New Roman" w:eastAsia="Times New Roman" w:hAnsi="Times New Roman" w:cs="Times New Roman"/>
          <w:b/>
          <w:bCs/>
          <w:i/>
          <w:iCs/>
          <w:color w:val="000000"/>
          <w:sz w:val="27"/>
          <w:szCs w:val="27"/>
        </w:rPr>
        <w:t>automatic</w:t>
      </w:r>
      <w:r w:rsidRPr="002E2BD4">
        <w:rPr>
          <w:rFonts w:ascii="Times New Roman" w:eastAsia="Times New Roman" w:hAnsi="Times New Roman" w:cs="Times New Roman"/>
          <w:color w:val="000000"/>
          <w:sz w:val="27"/>
          <w:szCs w:val="27"/>
        </w:rPr>
        <w:t> data input and (4) a cattle handling and sorting system, animals are individually (a) identified and (b) measured by weight, external dimensions and characteristics of internal body tissue. With this information together with animal physiological characteristics and historical data, the computer system calculates the optimum (c) slaughter weight, (d) economic end point and (e) marketing date for shipment to a packing plant. After measurement, individual animals are (f) sorted by direction of the computer in response to calculations from the measurements. The computer system also calculates from individual animal data and other data (g) each animal's pro rata share of total feed intake for the animal's feed group. The computer system (h) stores individual animal measurement, performance and location data, which is used by management to (i) select animals for shipment from the feedlot for slaughter at the optimum time. Following an animal's shipment to a slaughter facility, its identification in the computer system is used to (j) correlate the live animal physical characteristics and performance data to the measured and evaluated carcass characteristics data obtained during the slaughter process and (k) build a data base to more accurately identify and measure value-based characteristics in subsequent animals produced and fed for more effective value-based selection and management of those animals.</w:t>
      </w:r>
    </w:p>
    <w:p w:rsidR="00230801" w:rsidRPr="002E2BD4" w:rsidRDefault="00230801" w:rsidP="00230801">
      <w:pPr>
        <w:rPr>
          <w:rFonts w:ascii="Times New Roman" w:hAnsi="Times New Roman" w:cs="Times New Roman"/>
          <w:b/>
          <w:bCs/>
          <w:sz w:val="24"/>
          <w:szCs w:val="24"/>
        </w:rPr>
      </w:pPr>
    </w:p>
    <w:p w:rsidR="00230801" w:rsidRDefault="00230801" w:rsidP="00230801">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27</w:t>
      </w:r>
    </w:p>
    <w:tbl>
      <w:tblPr>
        <w:tblW w:w="5000" w:type="pct"/>
        <w:tblCellSpacing w:w="15" w:type="dxa"/>
        <w:tblCellMar>
          <w:top w:w="15" w:type="dxa"/>
          <w:left w:w="15" w:type="dxa"/>
          <w:bottom w:w="15" w:type="dxa"/>
          <w:right w:w="15" w:type="dxa"/>
        </w:tblCellMar>
        <w:tblLook w:val="04A0"/>
      </w:tblPr>
      <w:tblGrid>
        <w:gridCol w:w="4725"/>
        <w:gridCol w:w="4725"/>
      </w:tblGrid>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United States Patent Application</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20080205104</w:t>
            </w:r>
          </w:p>
        </w:tc>
      </w:tr>
      <w:tr w:rsidR="00230801" w:rsidRPr="002E2BD4" w:rsidTr="002C3B51">
        <w:trPr>
          <w:tblCellSpacing w:w="15" w:type="dxa"/>
        </w:trPr>
        <w:tc>
          <w:tcPr>
            <w:tcW w:w="2500" w:type="pct"/>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Kind Code</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A1</w:t>
            </w:r>
          </w:p>
        </w:tc>
      </w:tr>
      <w:tr w:rsidR="00230801" w:rsidRPr="002E2BD4" w:rsidTr="002C3B51">
        <w:trPr>
          <w:tblCellSpacing w:w="15" w:type="dxa"/>
        </w:trPr>
        <w:tc>
          <w:tcPr>
            <w:tcW w:w="2500" w:type="pct"/>
            <w:vAlign w:val="center"/>
            <w:hideMark/>
          </w:tcPr>
          <w:p w:rsidR="00230801" w:rsidRPr="002E2BD4" w:rsidRDefault="00230801" w:rsidP="002C3B5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Lev; Arie ;   et al.</w:t>
            </w:r>
          </w:p>
        </w:tc>
        <w:tc>
          <w:tcPr>
            <w:tcW w:w="2500" w:type="pct"/>
            <w:vAlign w:val="center"/>
            <w:hideMark/>
          </w:tcPr>
          <w:p w:rsidR="00230801" w:rsidRPr="002E2BD4" w:rsidRDefault="00230801" w:rsidP="002C3B51">
            <w:pPr>
              <w:spacing w:after="0" w:line="240" w:lineRule="auto"/>
              <w:jc w:val="right"/>
              <w:rPr>
                <w:rFonts w:ascii="Times New Roman" w:eastAsia="Times New Roman" w:hAnsi="Times New Roman" w:cs="Times New Roman"/>
                <w:sz w:val="24"/>
                <w:szCs w:val="24"/>
              </w:rPr>
            </w:pPr>
            <w:r w:rsidRPr="002E2BD4">
              <w:rPr>
                <w:rFonts w:ascii="Times New Roman" w:eastAsia="Times New Roman" w:hAnsi="Times New Roman" w:cs="Times New Roman"/>
                <w:b/>
                <w:bCs/>
                <w:sz w:val="24"/>
                <w:szCs w:val="24"/>
              </w:rPr>
              <w:t>August 28, 2008</w:t>
            </w:r>
          </w:p>
        </w:tc>
      </w:tr>
    </w:tbl>
    <w:p w:rsidR="00230801" w:rsidRPr="002E2BD4" w:rsidRDefault="002B4239" w:rsidP="00230801">
      <w:pPr>
        <w:spacing w:after="0" w:line="240" w:lineRule="auto"/>
        <w:rPr>
          <w:rFonts w:ascii="Times New Roman" w:eastAsia="Times New Roman" w:hAnsi="Times New Roman" w:cs="Times New Roman"/>
          <w:sz w:val="24"/>
          <w:szCs w:val="24"/>
        </w:rPr>
      </w:pPr>
      <w:r w:rsidRPr="002B4239">
        <w:rPr>
          <w:rFonts w:ascii="Times New Roman" w:eastAsia="Times New Roman" w:hAnsi="Times New Roman" w:cs="Times New Roman"/>
          <w:sz w:val="24"/>
          <w:szCs w:val="24"/>
        </w:rPr>
        <w:pict>
          <v:rect id="_x0000_i1051" style="width:0;height:1.5pt" o:hralign="center" o:hrstd="t" o:hrnoshade="t" o:hr="t" fillcolor="black" stroked="f"/>
        </w:pict>
      </w:r>
    </w:p>
    <w:p w:rsidR="00230801" w:rsidRPr="002E2BD4" w:rsidRDefault="00230801" w:rsidP="00230801">
      <w:pPr>
        <w:spacing w:after="0" w:line="240" w:lineRule="auto"/>
        <w:rPr>
          <w:rFonts w:ascii="Times New Roman" w:eastAsia="Times New Roman" w:hAnsi="Times New Roman" w:cs="Times New Roman"/>
          <w:sz w:val="24"/>
          <w:szCs w:val="24"/>
        </w:rPr>
      </w:pPr>
      <w:r w:rsidRPr="002E2BD4">
        <w:rPr>
          <w:rFonts w:ascii="Times New Roman" w:eastAsia="Times New Roman" w:hAnsi="Times New Roman" w:cs="Times New Roman"/>
          <w:color w:val="000000"/>
          <w:sz w:val="27"/>
          <w:szCs w:val="27"/>
        </w:rPr>
        <w:t>DIGITAL POWER CONTROLLER</w:t>
      </w:r>
      <w:r w:rsidRPr="002E2BD4">
        <w:rPr>
          <w:rFonts w:ascii="Times New Roman" w:eastAsia="Times New Roman" w:hAnsi="Times New Roman" w:cs="Times New Roman"/>
          <w:color w:val="000000"/>
          <w:sz w:val="27"/>
          <w:szCs w:val="27"/>
        </w:rPr>
        <w:br/>
      </w:r>
      <w:r w:rsidRPr="002E2BD4">
        <w:rPr>
          <w:rFonts w:ascii="Times New Roman" w:eastAsia="Times New Roman" w:hAnsi="Times New Roman" w:cs="Times New Roman"/>
          <w:color w:val="000000"/>
          <w:sz w:val="27"/>
          <w:szCs w:val="27"/>
        </w:rPr>
        <w:br/>
      </w:r>
    </w:p>
    <w:p w:rsidR="00230801" w:rsidRPr="002E2BD4" w:rsidRDefault="00230801" w:rsidP="00230801">
      <w:pPr>
        <w:spacing w:after="0" w:line="240" w:lineRule="auto"/>
        <w:jc w:val="center"/>
        <w:rPr>
          <w:rFonts w:ascii="Times New Roman" w:eastAsia="Times New Roman" w:hAnsi="Times New Roman" w:cs="Times New Roman"/>
          <w:color w:val="000000"/>
          <w:sz w:val="27"/>
          <w:szCs w:val="27"/>
        </w:rPr>
      </w:pPr>
      <w:r w:rsidRPr="002E2BD4">
        <w:rPr>
          <w:rFonts w:ascii="Times New Roman" w:eastAsia="Times New Roman" w:hAnsi="Times New Roman" w:cs="Times New Roman"/>
          <w:b/>
          <w:bCs/>
          <w:color w:val="000000"/>
          <w:sz w:val="27"/>
          <w:szCs w:val="27"/>
        </w:rPr>
        <w:t>Abstract</w:t>
      </w:r>
    </w:p>
    <w:p w:rsidR="00230801" w:rsidRPr="002E2BD4" w:rsidRDefault="00230801" w:rsidP="00230801">
      <w:pPr>
        <w:spacing w:before="100" w:beforeAutospacing="1" w:after="100" w:afterAutospacing="1" w:line="240" w:lineRule="auto"/>
        <w:rPr>
          <w:rFonts w:ascii="Times New Roman" w:eastAsia="Times New Roman" w:hAnsi="Times New Roman" w:cs="Times New Roman"/>
          <w:color w:val="000000"/>
          <w:sz w:val="27"/>
          <w:szCs w:val="27"/>
        </w:rPr>
      </w:pPr>
      <w:r w:rsidRPr="002E2BD4">
        <w:rPr>
          <w:rFonts w:ascii="Times New Roman" w:eastAsia="Times New Roman" w:hAnsi="Times New Roman" w:cs="Times New Roman"/>
          <w:color w:val="000000"/>
          <w:sz w:val="27"/>
          <w:szCs w:val="27"/>
        </w:rPr>
        <w:t xml:space="preserve">A programmable digital power controller for gas discharge devices such as fluorescent lamps or other devices using all digital internal and external </w:t>
      </w:r>
      <w:r w:rsidRPr="002E2BD4">
        <w:rPr>
          <w:rFonts w:ascii="Times New Roman" w:eastAsia="Times New Roman" w:hAnsi="Times New Roman" w:cs="Times New Roman"/>
          <w:color w:val="000000"/>
          <w:sz w:val="27"/>
          <w:szCs w:val="27"/>
        </w:rPr>
        <w:lastRenderedPageBreak/>
        <w:t>programmable controls. A specific ASIC is described. A gate array and microcomputer share parallel functions with fast sub-functions carried out by the gate array and slower sub-functions carried out by a </w:t>
      </w:r>
      <w:r w:rsidRPr="002E2BD4">
        <w:rPr>
          <w:rFonts w:ascii="Times New Roman" w:eastAsia="Times New Roman" w:hAnsi="Times New Roman" w:cs="Times New Roman"/>
          <w:b/>
          <w:bCs/>
          <w:i/>
          <w:iCs/>
          <w:color w:val="000000"/>
          <w:sz w:val="27"/>
          <w:szCs w:val="27"/>
        </w:rPr>
        <w:t>micro</w:t>
      </w:r>
      <w:r w:rsidRPr="002E2BD4">
        <w:rPr>
          <w:rFonts w:ascii="Times New Roman" w:eastAsia="Times New Roman" w:hAnsi="Times New Roman" w:cs="Times New Roman"/>
          <w:color w:val="000000"/>
          <w:sz w:val="27"/>
          <w:szCs w:val="27"/>
        </w:rPr>
        <w:t>-processor. Circuits are provided for </w:t>
      </w:r>
      <w:r w:rsidRPr="002E2BD4">
        <w:rPr>
          <w:rFonts w:ascii="Times New Roman" w:eastAsia="Times New Roman" w:hAnsi="Times New Roman" w:cs="Times New Roman"/>
          <w:b/>
          <w:bCs/>
          <w:i/>
          <w:iCs/>
          <w:color w:val="000000"/>
          <w:sz w:val="27"/>
          <w:szCs w:val="27"/>
        </w:rPr>
        <w:t>automatic</w:t>
      </w:r>
      <w:r w:rsidRPr="002E2BD4">
        <w:rPr>
          <w:rFonts w:ascii="Times New Roman" w:eastAsia="Times New Roman" w:hAnsi="Times New Roman" w:cs="Times New Roman"/>
          <w:color w:val="000000"/>
          <w:sz w:val="27"/>
          <w:szCs w:val="27"/>
        </w:rPr>
        <w:t> shut down when a high frequency ground fault is detected; for connecting the filaments of multiple gas discharge devices in a series/parallel circuit in a manner that power for a particular device is disabled when that device is removed from the circuit; for driving the load as close to resonance as possible but in an inductive mode; and for developing a dead time between high side and low side switches which is related to transformer current, switch current, bridge voltage or bridge voltage dv/dt.</w:t>
      </w:r>
    </w:p>
    <w:bookmarkEnd w:id="0"/>
    <w:p w:rsidR="00230801" w:rsidRPr="00AE6A45" w:rsidRDefault="00230801" w:rsidP="00230801">
      <w:pPr>
        <w:rPr>
          <w:rFonts w:ascii="Times New Roman" w:hAnsi="Times New Roman" w:cs="Times New Roman"/>
          <w:b/>
          <w:bCs/>
          <w:sz w:val="24"/>
          <w:szCs w:val="24"/>
        </w:rPr>
      </w:pPr>
    </w:p>
    <w:p w:rsidR="00230801" w:rsidRDefault="00230801" w:rsidP="00230801"/>
    <w:p w:rsidR="00230801" w:rsidRPr="00230801" w:rsidRDefault="00230801" w:rsidP="00230801">
      <w:pPr>
        <w:spacing w:after="0" w:line="240" w:lineRule="auto"/>
        <w:ind w:left="720"/>
        <w:rPr>
          <w:rFonts w:ascii="Times New Roman" w:eastAsia="Times New Roman" w:hAnsi="Times New Roman" w:cs="Times New Roman"/>
          <w:color w:val="222222"/>
          <w:sz w:val="24"/>
          <w:szCs w:val="24"/>
        </w:rPr>
      </w:pPr>
    </w:p>
    <w:p w:rsidR="00230801" w:rsidRPr="00230801" w:rsidRDefault="00230801"/>
    <w:sectPr w:rsidR="00230801" w:rsidRPr="00230801" w:rsidSect="00AF673C">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9A6" w:rsidRDefault="000B79A6" w:rsidP="00230801">
      <w:pPr>
        <w:spacing w:after="0" w:line="240" w:lineRule="auto"/>
      </w:pPr>
      <w:r>
        <w:separator/>
      </w:r>
    </w:p>
  </w:endnote>
  <w:endnote w:type="continuationSeparator" w:id="1">
    <w:p w:rsidR="000B79A6" w:rsidRDefault="000B79A6" w:rsidP="00230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mp;quot">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319762"/>
      <w:docPartObj>
        <w:docPartGallery w:val="Page Numbers (Bottom of Page)"/>
        <w:docPartUnique/>
      </w:docPartObj>
    </w:sdtPr>
    <w:sdtEndPr>
      <w:rPr>
        <w:noProof/>
      </w:rPr>
    </w:sdtEndPr>
    <w:sdtContent>
      <w:p w:rsidR="00230801" w:rsidRDefault="002B4239">
        <w:pPr>
          <w:pStyle w:val="a7"/>
          <w:jc w:val="center"/>
        </w:pPr>
        <w:r>
          <w:fldChar w:fldCharType="begin"/>
        </w:r>
        <w:r w:rsidR="00230801">
          <w:instrText xml:space="preserve"> PAGE   \* MERGEFORMAT </w:instrText>
        </w:r>
        <w:r>
          <w:fldChar w:fldCharType="separate"/>
        </w:r>
        <w:r w:rsidR="001A0A3B">
          <w:rPr>
            <w:noProof/>
          </w:rPr>
          <w:t>14</w:t>
        </w:r>
        <w:r>
          <w:rPr>
            <w:noProof/>
          </w:rPr>
          <w:fldChar w:fldCharType="end"/>
        </w:r>
      </w:p>
    </w:sdtContent>
  </w:sdt>
  <w:p w:rsidR="00230801" w:rsidRDefault="0023080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9A6" w:rsidRDefault="000B79A6" w:rsidP="00230801">
      <w:pPr>
        <w:spacing w:after="0" w:line="240" w:lineRule="auto"/>
      </w:pPr>
      <w:r>
        <w:separator/>
      </w:r>
    </w:p>
  </w:footnote>
  <w:footnote w:type="continuationSeparator" w:id="1">
    <w:p w:rsidR="000B79A6" w:rsidRDefault="000B79A6" w:rsidP="00230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040E0"/>
    <w:rsid w:val="000B79A6"/>
    <w:rsid w:val="000D40D0"/>
    <w:rsid w:val="001A0A3B"/>
    <w:rsid w:val="00230801"/>
    <w:rsid w:val="002B4239"/>
    <w:rsid w:val="00631A32"/>
    <w:rsid w:val="00950F90"/>
    <w:rsid w:val="00AF673C"/>
    <w:rsid w:val="00D04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801"/>
    <w:rPr>
      <w:kern w:val="0"/>
    </w:rPr>
  </w:style>
  <w:style w:type="paragraph" w:styleId="1">
    <w:name w:val="heading 1"/>
    <w:basedOn w:val="a"/>
    <w:next w:val="a"/>
    <w:link w:val="10"/>
    <w:qFormat/>
    <w:rsid w:val="00230801"/>
    <w:pPr>
      <w:keepNext/>
      <w:spacing w:before="240" w:after="60" w:line="240" w:lineRule="auto"/>
      <w:outlineLvl w:val="0"/>
    </w:pPr>
    <w:rPr>
      <w:rFonts w:ascii="Arial" w:eastAsia="Times New Roman" w:hAnsi="Arial" w:cs="Arial"/>
      <w:b/>
      <w:bCs/>
      <w:kern w:val="32"/>
      <w:sz w:val="32"/>
      <w:szCs w:val="32"/>
      <w:lang w:val="ru-RU" w:eastAsia="ru-RU"/>
    </w:rPr>
  </w:style>
  <w:style w:type="paragraph" w:styleId="2">
    <w:name w:val="heading 2"/>
    <w:basedOn w:val="a"/>
    <w:next w:val="a"/>
    <w:link w:val="20"/>
    <w:semiHidden/>
    <w:unhideWhenUsed/>
    <w:qFormat/>
    <w:rsid w:val="00230801"/>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semiHidden/>
    <w:unhideWhenUsed/>
    <w:qFormat/>
    <w:rsid w:val="00230801"/>
    <w:pPr>
      <w:keepNext/>
      <w:spacing w:before="240" w:after="60" w:line="240" w:lineRule="auto"/>
      <w:outlineLvl w:val="2"/>
    </w:pPr>
    <w:rPr>
      <w:rFonts w:ascii="Arial" w:eastAsia="Times New Roman"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801"/>
    <w:rPr>
      <w:rFonts w:ascii="Arial" w:eastAsia="Times New Roman" w:hAnsi="Arial" w:cs="Arial"/>
      <w:b/>
      <w:bCs/>
      <w:kern w:val="32"/>
      <w:sz w:val="32"/>
      <w:szCs w:val="32"/>
      <w:lang w:val="ru-RU" w:eastAsia="ru-RU"/>
    </w:rPr>
  </w:style>
  <w:style w:type="character" w:customStyle="1" w:styleId="20">
    <w:name w:val="Заголовок 2 Знак"/>
    <w:basedOn w:val="a0"/>
    <w:link w:val="2"/>
    <w:semiHidden/>
    <w:rsid w:val="00230801"/>
    <w:rPr>
      <w:rFonts w:ascii="Arial" w:eastAsia="Times New Roman" w:hAnsi="Arial" w:cs="Arial"/>
      <w:b/>
      <w:bCs/>
      <w:i/>
      <w:iCs/>
      <w:kern w:val="0"/>
      <w:sz w:val="28"/>
      <w:szCs w:val="28"/>
      <w:lang w:val="ru-RU" w:eastAsia="ru-RU"/>
    </w:rPr>
  </w:style>
  <w:style w:type="character" w:customStyle="1" w:styleId="30">
    <w:name w:val="Заголовок 3 Знак"/>
    <w:basedOn w:val="a0"/>
    <w:link w:val="3"/>
    <w:semiHidden/>
    <w:rsid w:val="00230801"/>
    <w:rPr>
      <w:rFonts w:ascii="Arial" w:eastAsia="Times New Roman" w:hAnsi="Arial" w:cs="Arial"/>
      <w:b/>
      <w:bCs/>
      <w:kern w:val="0"/>
      <w:sz w:val="26"/>
      <w:szCs w:val="26"/>
      <w:lang w:val="ru-RU" w:eastAsia="ru-RU"/>
    </w:rPr>
  </w:style>
  <w:style w:type="paragraph" w:styleId="a3">
    <w:name w:val="Title"/>
    <w:basedOn w:val="a"/>
    <w:link w:val="a4"/>
    <w:qFormat/>
    <w:rsid w:val="00230801"/>
    <w:pPr>
      <w:spacing w:before="240" w:after="60" w:line="276" w:lineRule="auto"/>
      <w:jc w:val="center"/>
      <w:outlineLvl w:val="0"/>
    </w:pPr>
    <w:rPr>
      <w:rFonts w:ascii="Arial" w:eastAsia="Times New Roman" w:hAnsi="Arial" w:cs="Arial"/>
      <w:b/>
      <w:bCs/>
      <w:kern w:val="28"/>
      <w:sz w:val="32"/>
      <w:szCs w:val="32"/>
      <w:lang w:val="ru-RU"/>
    </w:rPr>
  </w:style>
  <w:style w:type="character" w:customStyle="1" w:styleId="a4">
    <w:name w:val="Название Знак"/>
    <w:basedOn w:val="a0"/>
    <w:link w:val="a3"/>
    <w:rsid w:val="00230801"/>
    <w:rPr>
      <w:rFonts w:ascii="Arial" w:eastAsia="Times New Roman" w:hAnsi="Arial" w:cs="Arial"/>
      <w:b/>
      <w:bCs/>
      <w:kern w:val="28"/>
      <w:sz w:val="32"/>
      <w:szCs w:val="32"/>
      <w:lang w:val="ru-RU"/>
    </w:rPr>
  </w:style>
  <w:style w:type="paragraph" w:styleId="a5">
    <w:name w:val="header"/>
    <w:basedOn w:val="a"/>
    <w:link w:val="a6"/>
    <w:uiPriority w:val="99"/>
    <w:unhideWhenUsed/>
    <w:rsid w:val="00230801"/>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230801"/>
    <w:rPr>
      <w:kern w:val="0"/>
    </w:rPr>
  </w:style>
  <w:style w:type="paragraph" w:styleId="a7">
    <w:name w:val="footer"/>
    <w:basedOn w:val="a"/>
    <w:link w:val="a8"/>
    <w:uiPriority w:val="99"/>
    <w:unhideWhenUsed/>
    <w:rsid w:val="00230801"/>
    <w:pPr>
      <w:tabs>
        <w:tab w:val="center" w:pos="4680"/>
        <w:tab w:val="right" w:pos="9360"/>
      </w:tabs>
      <w:spacing w:after="0" w:line="240" w:lineRule="auto"/>
    </w:pPr>
  </w:style>
  <w:style w:type="character" w:customStyle="1" w:styleId="a8">
    <w:name w:val="Нижний колонтитул Знак"/>
    <w:basedOn w:val="a0"/>
    <w:link w:val="a7"/>
    <w:uiPriority w:val="99"/>
    <w:rsid w:val="00230801"/>
    <w:rPr>
      <w:kern w:val="0"/>
    </w:rPr>
  </w:style>
  <w:style w:type="paragraph" w:styleId="a9">
    <w:name w:val="Balloon Text"/>
    <w:basedOn w:val="a"/>
    <w:link w:val="aa"/>
    <w:uiPriority w:val="99"/>
    <w:semiHidden/>
    <w:unhideWhenUsed/>
    <w:rsid w:val="001A0A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A0A3B"/>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7392</Words>
  <Characters>42140</Characters>
  <Application>Microsoft Office Word</Application>
  <DocSecurity>0</DocSecurity>
  <Lines>351</Lines>
  <Paragraphs>98</Paragraphs>
  <ScaleCrop>false</ScaleCrop>
  <Company/>
  <LinksUpToDate>false</LinksUpToDate>
  <CharactersWithSpaces>49434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user</cp:lastModifiedBy>
  <cp:revision>6</cp:revision>
  <dcterms:created xsi:type="dcterms:W3CDTF">2024-04-26T20:46:00Z</dcterms:created>
  <dcterms:modified xsi:type="dcterms:W3CDTF">2024-04-30T19:23:00Z</dcterms:modified>
</cp:coreProperties>
</file>