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3ACF0" w14:textId="5468DE49" w:rsidR="00EE23E7" w:rsidRDefault="00EE23E7">
      <w:pPr>
        <w:rPr>
          <w:rFonts w:ascii="Times New Roman" w:hAnsi="Times New Roman" w:cs="Times New Roman"/>
          <w:b/>
          <w:sz w:val="24"/>
          <w:szCs w:val="24"/>
          <w:lang w:val="ru-RU"/>
        </w:rPr>
      </w:pPr>
      <w:r>
        <w:rPr>
          <w:rFonts w:ascii="Times New Roman" w:hAnsi="Times New Roman" w:cs="Times New Roman"/>
          <w:b/>
          <w:sz w:val="24"/>
          <w:szCs w:val="24"/>
          <w:lang w:val="ru-RU"/>
        </w:rPr>
        <w:t>Игорь Панарин</w:t>
      </w:r>
    </w:p>
    <w:p w14:paraId="669080F2" w14:textId="789BF560" w:rsidR="00F568D0" w:rsidRDefault="00F568D0">
      <w:pPr>
        <w:rPr>
          <w:rFonts w:ascii="Times New Roman" w:hAnsi="Times New Roman" w:cs="Times New Roman"/>
          <w:b/>
          <w:sz w:val="24"/>
          <w:szCs w:val="24"/>
          <w:lang w:val="ru-RU"/>
        </w:rPr>
      </w:pPr>
      <w:r>
        <w:rPr>
          <w:rFonts w:ascii="Times New Roman" w:hAnsi="Times New Roman" w:cs="Times New Roman"/>
          <w:b/>
          <w:sz w:val="24"/>
          <w:szCs w:val="24"/>
          <w:lang w:val="ru-RU"/>
        </w:rPr>
        <w:t>Заголовок :</w:t>
      </w:r>
    </w:p>
    <w:p w14:paraId="4E6CADA7" w14:textId="4775B5A2" w:rsidR="007E71E1" w:rsidRDefault="007E71E1">
      <w:pPr>
        <w:rPr>
          <w:rFonts w:ascii="Times New Roman" w:hAnsi="Times New Roman" w:cs="Times New Roman"/>
          <w:b/>
          <w:sz w:val="24"/>
          <w:szCs w:val="24"/>
          <w:lang w:val="ru-RU"/>
        </w:rPr>
      </w:pPr>
      <w:r w:rsidRPr="00A35753">
        <w:rPr>
          <w:rFonts w:ascii="Times New Roman" w:hAnsi="Times New Roman" w:cs="Times New Roman"/>
          <w:b/>
          <w:sz w:val="24"/>
          <w:szCs w:val="24"/>
          <w:lang w:val="ru-RU"/>
        </w:rPr>
        <w:t>Дальнейшее развитие инновационных аппликаций , основанных на обратном пьезоэлектрическом  эффекте</w:t>
      </w:r>
      <w:r w:rsidR="00C270FC">
        <w:rPr>
          <w:rFonts w:ascii="Times New Roman" w:hAnsi="Times New Roman" w:cs="Times New Roman"/>
          <w:b/>
          <w:sz w:val="24"/>
          <w:szCs w:val="24"/>
          <w:lang w:val="ru-RU"/>
        </w:rPr>
        <w:t xml:space="preserve"> ;</w:t>
      </w:r>
    </w:p>
    <w:p w14:paraId="24C173C2" w14:textId="0D4C3A79" w:rsidR="00F568D0" w:rsidRDefault="00F568D0">
      <w:pPr>
        <w:rPr>
          <w:rFonts w:ascii="Times New Roman" w:hAnsi="Times New Roman" w:cs="Times New Roman"/>
          <w:b/>
          <w:sz w:val="24"/>
          <w:szCs w:val="24"/>
          <w:lang w:val="ru-RU"/>
        </w:rPr>
      </w:pPr>
      <w:r>
        <w:rPr>
          <w:rFonts w:ascii="Times New Roman" w:hAnsi="Times New Roman" w:cs="Times New Roman"/>
          <w:b/>
          <w:sz w:val="24"/>
          <w:szCs w:val="24"/>
          <w:lang w:val="ru-RU"/>
        </w:rPr>
        <w:t>Подзаголовок :</w:t>
      </w:r>
    </w:p>
    <w:p w14:paraId="784CCC9B" w14:textId="09C5EF42" w:rsidR="00C418AE" w:rsidRDefault="00C418AE" w:rsidP="00C418AE">
      <w:pPr>
        <w:rPr>
          <w:rFonts w:ascii="Times New Roman" w:hAnsi="Times New Roman" w:cs="Times New Roman"/>
          <w:b/>
          <w:sz w:val="24"/>
          <w:szCs w:val="24"/>
          <w:lang w:val="ru-RU"/>
        </w:rPr>
      </w:pPr>
      <w:r>
        <w:rPr>
          <w:rFonts w:ascii="Times New Roman" w:hAnsi="Times New Roman" w:cs="Times New Roman"/>
          <w:b/>
          <w:sz w:val="24"/>
          <w:szCs w:val="24"/>
          <w:lang w:val="ru-RU"/>
        </w:rPr>
        <w:t xml:space="preserve">Применение специальных композитных материалов в процессах </w:t>
      </w:r>
      <w:r>
        <w:rPr>
          <w:rFonts w:ascii="Times New Roman" w:hAnsi="Times New Roman" w:cs="Times New Roman"/>
          <w:b/>
          <w:sz w:val="24"/>
          <w:szCs w:val="24"/>
          <w:lang w:val="ru-RU"/>
        </w:rPr>
        <w:t>д</w:t>
      </w:r>
      <w:r w:rsidRPr="00A35753">
        <w:rPr>
          <w:rFonts w:ascii="Times New Roman" w:hAnsi="Times New Roman" w:cs="Times New Roman"/>
          <w:b/>
          <w:sz w:val="24"/>
          <w:szCs w:val="24"/>
          <w:lang w:val="ru-RU"/>
        </w:rPr>
        <w:t>альнейше</w:t>
      </w:r>
      <w:r>
        <w:rPr>
          <w:rFonts w:ascii="Times New Roman" w:hAnsi="Times New Roman" w:cs="Times New Roman"/>
          <w:b/>
          <w:sz w:val="24"/>
          <w:szCs w:val="24"/>
          <w:lang w:val="ru-RU"/>
        </w:rPr>
        <w:t>го</w:t>
      </w:r>
      <w:r w:rsidRPr="00A35753">
        <w:rPr>
          <w:rFonts w:ascii="Times New Roman" w:hAnsi="Times New Roman" w:cs="Times New Roman"/>
          <w:b/>
          <w:sz w:val="24"/>
          <w:szCs w:val="24"/>
          <w:lang w:val="ru-RU"/>
        </w:rPr>
        <w:t xml:space="preserve"> развити</w:t>
      </w:r>
      <w:r>
        <w:rPr>
          <w:rFonts w:ascii="Times New Roman" w:hAnsi="Times New Roman" w:cs="Times New Roman"/>
          <w:b/>
          <w:sz w:val="24"/>
          <w:szCs w:val="24"/>
          <w:lang w:val="ru-RU"/>
        </w:rPr>
        <w:t xml:space="preserve">я </w:t>
      </w:r>
      <w:r w:rsidRPr="00A35753">
        <w:rPr>
          <w:rFonts w:ascii="Times New Roman" w:hAnsi="Times New Roman" w:cs="Times New Roman"/>
          <w:b/>
          <w:sz w:val="24"/>
          <w:szCs w:val="24"/>
          <w:lang w:val="ru-RU"/>
        </w:rPr>
        <w:t xml:space="preserve"> инновационных аппликаций , основанных на обратном пьезоэлектрическом  эффекте</w:t>
      </w:r>
      <w:r w:rsidR="00C270FC">
        <w:rPr>
          <w:rFonts w:ascii="Times New Roman" w:hAnsi="Times New Roman" w:cs="Times New Roman"/>
          <w:b/>
          <w:sz w:val="24"/>
          <w:szCs w:val="24"/>
          <w:lang w:val="ru-RU"/>
        </w:rPr>
        <w:t>;</w:t>
      </w:r>
    </w:p>
    <w:p w14:paraId="05444E64" w14:textId="4004D18C" w:rsidR="00F568D0" w:rsidRDefault="00F568D0">
      <w:pPr>
        <w:rPr>
          <w:rFonts w:ascii="Times New Roman" w:hAnsi="Times New Roman" w:cs="Times New Roman"/>
          <w:b/>
          <w:sz w:val="24"/>
          <w:szCs w:val="24"/>
          <w:lang w:val="ru-RU"/>
        </w:rPr>
      </w:pPr>
      <w:r>
        <w:rPr>
          <w:rFonts w:ascii="Times New Roman" w:hAnsi="Times New Roman" w:cs="Times New Roman"/>
          <w:b/>
          <w:sz w:val="24"/>
          <w:szCs w:val="24"/>
          <w:lang w:val="ru-RU"/>
        </w:rPr>
        <w:t>Ключевые слова :</w:t>
      </w:r>
    </w:p>
    <w:p w14:paraId="69AA4C0E" w14:textId="15423902" w:rsidR="00C270FC" w:rsidRDefault="00C270FC">
      <w:pPr>
        <w:rPr>
          <w:rFonts w:ascii="Times New Roman" w:hAnsi="Times New Roman" w:cs="Times New Roman"/>
          <w:b/>
          <w:sz w:val="24"/>
          <w:szCs w:val="24"/>
          <w:lang w:val="ru-RU"/>
        </w:rPr>
      </w:pPr>
      <w:r>
        <w:rPr>
          <w:rFonts w:ascii="Times New Roman" w:hAnsi="Times New Roman" w:cs="Times New Roman"/>
          <w:b/>
          <w:sz w:val="24"/>
          <w:szCs w:val="24"/>
          <w:lang w:val="ru-RU"/>
        </w:rPr>
        <w:t>Обратный пьезоэлектрический эффект ; Пьезоэлектрический двигатель; Композитный материал ; Ротор пьезоэлектрического двигателя ;</w:t>
      </w:r>
    </w:p>
    <w:p w14:paraId="2172ACB0" w14:textId="4CB67EB4" w:rsidR="00C418AE" w:rsidRPr="00A35753" w:rsidRDefault="00C418AE">
      <w:pPr>
        <w:rPr>
          <w:rFonts w:ascii="Times New Roman" w:hAnsi="Times New Roman" w:cs="Times New Roman"/>
          <w:b/>
          <w:sz w:val="24"/>
          <w:szCs w:val="24"/>
          <w:lang w:val="ru-RU"/>
        </w:rPr>
      </w:pPr>
      <w:r>
        <w:rPr>
          <w:rFonts w:ascii="Times New Roman" w:hAnsi="Times New Roman" w:cs="Times New Roman"/>
          <w:b/>
          <w:sz w:val="24"/>
          <w:szCs w:val="24"/>
          <w:lang w:val="ru-RU"/>
        </w:rPr>
        <w:t>Аннотация :</w:t>
      </w:r>
    </w:p>
    <w:p w14:paraId="3A4EC44C" w14:textId="358D6965" w:rsidR="007E71E1" w:rsidRPr="00A35753" w:rsidRDefault="007E71E1">
      <w:pPr>
        <w:rPr>
          <w:rFonts w:ascii="Times New Roman" w:hAnsi="Times New Roman" w:cs="Times New Roman"/>
          <w:sz w:val="24"/>
          <w:szCs w:val="24"/>
          <w:lang w:val="ru-RU"/>
        </w:rPr>
      </w:pPr>
      <w:r w:rsidRPr="00A35753">
        <w:rPr>
          <w:rFonts w:ascii="Times New Roman" w:hAnsi="Times New Roman" w:cs="Times New Roman"/>
          <w:sz w:val="24"/>
          <w:szCs w:val="24"/>
          <w:lang w:val="ru-RU"/>
        </w:rPr>
        <w:t>Как показала практика пьезоэлектрические двигатели , работающие на базе принципов обратного пьезоэлектрического эффекта , могут стать  основой новейших систем автоматики и точной механики</w:t>
      </w:r>
      <w:r w:rsidR="00F568D0">
        <w:rPr>
          <w:rFonts w:ascii="Times New Roman" w:hAnsi="Times New Roman" w:cs="Times New Roman"/>
          <w:sz w:val="24"/>
          <w:szCs w:val="24"/>
          <w:lang w:val="ru-RU"/>
        </w:rPr>
        <w:t xml:space="preserve"> , а также инновационной осветительной техники ;</w:t>
      </w:r>
    </w:p>
    <w:p w14:paraId="7ACD6F46" w14:textId="77777777" w:rsidR="007E71E1" w:rsidRDefault="007E71E1">
      <w:pPr>
        <w:rPr>
          <w:rFonts w:ascii="Times New Roman" w:hAnsi="Times New Roman" w:cs="Times New Roman"/>
          <w:sz w:val="24"/>
          <w:szCs w:val="24"/>
          <w:lang w:val="ru-RU"/>
        </w:rPr>
      </w:pPr>
      <w:r w:rsidRPr="00A35753">
        <w:rPr>
          <w:rFonts w:ascii="Times New Roman" w:hAnsi="Times New Roman" w:cs="Times New Roman"/>
          <w:sz w:val="24"/>
          <w:szCs w:val="24"/>
          <w:lang w:val="ru-RU"/>
        </w:rPr>
        <w:t>Основной интерес дизайнеров вызывает возможность построения на базе обратного пьезоэлектрического эффекта  систем и конфигураций относящихся к системам прецизионных и малогабаритных шаговых двигателей</w:t>
      </w:r>
    </w:p>
    <w:p w14:paraId="11435404" w14:textId="77777777" w:rsidR="00C418AE" w:rsidRDefault="00A35753">
      <w:pPr>
        <w:rPr>
          <w:rFonts w:ascii="Times New Roman" w:hAnsi="Times New Roman" w:cs="Times New Roman"/>
          <w:sz w:val="24"/>
          <w:szCs w:val="24"/>
          <w:lang w:val="ru-RU"/>
        </w:rPr>
      </w:pPr>
      <w:r>
        <w:rPr>
          <w:rFonts w:ascii="Times New Roman" w:hAnsi="Times New Roman" w:cs="Times New Roman"/>
          <w:sz w:val="24"/>
          <w:szCs w:val="24"/>
          <w:lang w:val="ru-RU"/>
        </w:rPr>
        <w:t>По мере ужесточения требований к точности и снижению веса таких двигателей , в том числе и за счёт уменьшения габаритных размеров , в качестве базового материала для построения элементов и конструкций таких двигателей , всё больше предлагается вариантов и технических решений основанных на комплексном применении специальных композитных материалов</w:t>
      </w:r>
    </w:p>
    <w:p w14:paraId="387F2E5F" w14:textId="77777777" w:rsidR="00EF26D1" w:rsidRDefault="00EF26D1">
      <w:pPr>
        <w:rPr>
          <w:rFonts w:ascii="Times New Roman" w:hAnsi="Times New Roman" w:cs="Times New Roman"/>
          <w:sz w:val="24"/>
          <w:szCs w:val="24"/>
          <w:lang w:val="ru-RU"/>
        </w:rPr>
      </w:pPr>
    </w:p>
    <w:p w14:paraId="08E18E95" w14:textId="3A42DDDC" w:rsidR="00EF26D1" w:rsidRDefault="00EF26D1">
      <w:pPr>
        <w:rPr>
          <w:rFonts w:ascii="Times New Roman" w:hAnsi="Times New Roman" w:cs="Times New Roman"/>
          <w:sz w:val="24"/>
          <w:szCs w:val="24"/>
          <w:lang w:val="ru-RU"/>
        </w:rPr>
      </w:pPr>
      <w:r>
        <w:rPr>
          <w:rFonts w:ascii="Times New Roman" w:hAnsi="Times New Roman" w:cs="Times New Roman"/>
          <w:noProof/>
          <w:sz w:val="24"/>
          <w:szCs w:val="24"/>
          <w:lang w:val="ru-RU"/>
        </w:rPr>
        <w:drawing>
          <wp:inline distT="0" distB="0" distL="0" distR="0" wp14:anchorId="3246149E" wp14:editId="3ABB68C8">
            <wp:extent cx="5943600" cy="1719580"/>
            <wp:effectExtent l="0" t="0" r="0" b="0"/>
            <wp:docPr id="2600263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026373" name="Picture 260026373"/>
                    <pic:cNvPicPr/>
                  </pic:nvPicPr>
                  <pic:blipFill>
                    <a:blip r:embed="rId6">
                      <a:extLst>
                        <a:ext uri="{28A0092B-C50C-407E-A947-70E740481C1C}">
                          <a14:useLocalDpi xmlns:a14="http://schemas.microsoft.com/office/drawing/2010/main" val="0"/>
                        </a:ext>
                      </a:extLst>
                    </a:blip>
                    <a:stretch>
                      <a:fillRect/>
                    </a:stretch>
                  </pic:blipFill>
                  <pic:spPr>
                    <a:xfrm>
                      <a:off x="0" y="0"/>
                      <a:ext cx="5943600" cy="1719580"/>
                    </a:xfrm>
                    <a:prstGeom prst="rect">
                      <a:avLst/>
                    </a:prstGeom>
                  </pic:spPr>
                </pic:pic>
              </a:graphicData>
            </a:graphic>
          </wp:inline>
        </w:drawing>
      </w:r>
    </w:p>
    <w:p w14:paraId="53B78869" w14:textId="257E638B" w:rsidR="009162FF" w:rsidRDefault="00C418AE">
      <w:pPr>
        <w:rPr>
          <w:rFonts w:ascii="Times New Roman" w:hAnsi="Times New Roman" w:cs="Times New Roman"/>
          <w:b/>
          <w:bCs/>
          <w:sz w:val="24"/>
          <w:szCs w:val="24"/>
          <w:lang w:val="ru-RU"/>
        </w:rPr>
      </w:pPr>
      <w:r w:rsidRPr="00C418AE">
        <w:rPr>
          <w:rFonts w:ascii="Times New Roman" w:hAnsi="Times New Roman" w:cs="Times New Roman"/>
          <w:b/>
          <w:bCs/>
          <w:sz w:val="24"/>
          <w:szCs w:val="24"/>
          <w:lang w:val="ru-RU"/>
        </w:rPr>
        <w:lastRenderedPageBreak/>
        <w:t>Содержание :</w:t>
      </w:r>
    </w:p>
    <w:p w14:paraId="5573600C" w14:textId="7315205E" w:rsidR="00C418AE" w:rsidRDefault="00C418AE">
      <w:pP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Вступление </w:t>
      </w:r>
      <w:r w:rsidR="000067FA">
        <w:rPr>
          <w:rFonts w:ascii="Times New Roman" w:hAnsi="Times New Roman" w:cs="Times New Roman"/>
          <w:b/>
          <w:bCs/>
          <w:sz w:val="24"/>
          <w:szCs w:val="24"/>
          <w:lang w:val="ru-RU"/>
        </w:rPr>
        <w:t xml:space="preserve"> , - Стр.2 ;</w:t>
      </w:r>
    </w:p>
    <w:p w14:paraId="4F520F62" w14:textId="67A4F1E9" w:rsidR="00EF26D1" w:rsidRDefault="00EF26D1">
      <w:pPr>
        <w:rPr>
          <w:rFonts w:ascii="Times New Roman" w:hAnsi="Times New Roman" w:cs="Times New Roman"/>
          <w:b/>
          <w:bCs/>
          <w:sz w:val="24"/>
          <w:szCs w:val="24"/>
          <w:lang w:val="ru-RU"/>
        </w:rPr>
      </w:pPr>
      <w:r>
        <w:rPr>
          <w:rFonts w:ascii="Times New Roman" w:hAnsi="Times New Roman" w:cs="Times New Roman"/>
          <w:b/>
          <w:bCs/>
          <w:sz w:val="24"/>
          <w:szCs w:val="24"/>
          <w:lang w:val="ru-RU"/>
        </w:rPr>
        <w:t>Структура композитного материала</w:t>
      </w:r>
      <w:r w:rsidR="00682F55">
        <w:rPr>
          <w:rFonts w:ascii="Times New Roman" w:hAnsi="Times New Roman" w:cs="Times New Roman"/>
          <w:b/>
          <w:bCs/>
          <w:sz w:val="24"/>
          <w:szCs w:val="24"/>
          <w:lang w:val="ru-RU"/>
        </w:rPr>
        <w:t xml:space="preserve"> , Стр.5 ;</w:t>
      </w:r>
    </w:p>
    <w:p w14:paraId="1F267FE2" w14:textId="55ADF49A" w:rsidR="00EF26D1" w:rsidRDefault="00EF26D1">
      <w:pPr>
        <w:rPr>
          <w:rFonts w:ascii="Times New Roman" w:hAnsi="Times New Roman" w:cs="Times New Roman"/>
          <w:b/>
          <w:bCs/>
          <w:sz w:val="24"/>
          <w:szCs w:val="24"/>
          <w:lang w:val="ru-RU"/>
        </w:rPr>
      </w:pPr>
      <w:r>
        <w:rPr>
          <w:rFonts w:ascii="Times New Roman" w:hAnsi="Times New Roman" w:cs="Times New Roman"/>
          <w:b/>
          <w:bCs/>
          <w:sz w:val="24"/>
          <w:szCs w:val="24"/>
          <w:lang w:val="ru-RU"/>
        </w:rPr>
        <w:t>Вопрос износостойкости ротора пьезоэлектрического двигателя</w:t>
      </w:r>
      <w:r w:rsidR="00682F55">
        <w:rPr>
          <w:rFonts w:ascii="Times New Roman" w:hAnsi="Times New Roman" w:cs="Times New Roman"/>
          <w:b/>
          <w:bCs/>
          <w:sz w:val="24"/>
          <w:szCs w:val="24"/>
          <w:lang w:val="ru-RU"/>
        </w:rPr>
        <w:t xml:space="preserve"> , - Стр.7 ;</w:t>
      </w:r>
    </w:p>
    <w:p w14:paraId="528118BF" w14:textId="645DD302" w:rsidR="000067FA" w:rsidRDefault="00EF26D1" w:rsidP="00EF26D1">
      <w:pPr>
        <w:rPr>
          <w:rFonts w:ascii="Times New Roman" w:hAnsi="Times New Roman" w:cs="Times New Roman"/>
          <w:b/>
          <w:bCs/>
          <w:sz w:val="24"/>
          <w:szCs w:val="24"/>
          <w:lang w:val="ru-RU"/>
        </w:rPr>
      </w:pPr>
      <w:r w:rsidRPr="00EF26D1">
        <w:rPr>
          <w:rFonts w:ascii="Times New Roman" w:hAnsi="Times New Roman" w:cs="Times New Roman"/>
          <w:b/>
          <w:bCs/>
          <w:sz w:val="24"/>
          <w:szCs w:val="24"/>
          <w:lang w:val="ru-RU"/>
        </w:rPr>
        <w:t xml:space="preserve">Системный анализ и компьютерное моделирование </w:t>
      </w:r>
      <w:r>
        <w:rPr>
          <w:rFonts w:ascii="Times New Roman" w:hAnsi="Times New Roman" w:cs="Times New Roman"/>
          <w:b/>
          <w:bCs/>
          <w:sz w:val="24"/>
          <w:szCs w:val="24"/>
          <w:lang w:val="ru-RU"/>
        </w:rPr>
        <w:t xml:space="preserve"> системы </w:t>
      </w:r>
      <w:r w:rsidR="00682F55">
        <w:rPr>
          <w:rFonts w:ascii="Times New Roman" w:hAnsi="Times New Roman" w:cs="Times New Roman"/>
          <w:b/>
          <w:bCs/>
          <w:sz w:val="24"/>
          <w:szCs w:val="24"/>
          <w:lang w:val="ru-RU"/>
        </w:rPr>
        <w:t>, - Стр.10 ;</w:t>
      </w:r>
    </w:p>
    <w:p w14:paraId="431FAB01" w14:textId="76CA2C7B" w:rsidR="00EF26D1" w:rsidRPr="00EF26D1" w:rsidRDefault="000067FA" w:rsidP="00EF26D1">
      <w:pPr>
        <w:rPr>
          <w:rFonts w:ascii="Times New Roman" w:hAnsi="Times New Roman" w:cs="Times New Roman"/>
          <w:b/>
          <w:bCs/>
          <w:sz w:val="24"/>
          <w:szCs w:val="24"/>
          <w:lang w:val="ru-RU"/>
        </w:rPr>
      </w:pPr>
      <w:r>
        <w:rPr>
          <w:rFonts w:ascii="Times New Roman" w:hAnsi="Times New Roman" w:cs="Times New Roman"/>
          <w:b/>
          <w:bCs/>
          <w:sz w:val="24"/>
          <w:szCs w:val="24"/>
          <w:lang w:val="ru-RU"/>
        </w:rPr>
        <w:t>С</w:t>
      </w:r>
      <w:r w:rsidR="00EF26D1" w:rsidRPr="00EF26D1">
        <w:rPr>
          <w:rFonts w:ascii="Times New Roman" w:hAnsi="Times New Roman" w:cs="Times New Roman"/>
          <w:b/>
          <w:bCs/>
          <w:sz w:val="24"/>
          <w:szCs w:val="24"/>
          <w:lang w:val="ru-RU"/>
        </w:rPr>
        <w:t>мысл</w:t>
      </w:r>
      <w:r>
        <w:rPr>
          <w:rFonts w:ascii="Times New Roman" w:hAnsi="Times New Roman" w:cs="Times New Roman"/>
          <w:b/>
          <w:bCs/>
          <w:sz w:val="24"/>
          <w:szCs w:val="24"/>
          <w:lang w:val="ru-RU"/>
        </w:rPr>
        <w:t xml:space="preserve"> для ротора пьезоэлектрического двигателя в </w:t>
      </w:r>
      <w:r w:rsidR="00EF26D1" w:rsidRPr="00EF26D1">
        <w:rPr>
          <w:rFonts w:ascii="Times New Roman" w:hAnsi="Times New Roman" w:cs="Times New Roman"/>
          <w:b/>
          <w:bCs/>
          <w:sz w:val="24"/>
          <w:szCs w:val="24"/>
          <w:lang w:val="ru-RU"/>
        </w:rPr>
        <w:t xml:space="preserve"> замен</w:t>
      </w:r>
      <w:r>
        <w:rPr>
          <w:rFonts w:ascii="Times New Roman" w:hAnsi="Times New Roman" w:cs="Times New Roman"/>
          <w:b/>
          <w:bCs/>
          <w:sz w:val="24"/>
          <w:szCs w:val="24"/>
          <w:lang w:val="ru-RU"/>
        </w:rPr>
        <w:t xml:space="preserve">е </w:t>
      </w:r>
      <w:r w:rsidR="00EF26D1" w:rsidRPr="00EF26D1">
        <w:rPr>
          <w:rFonts w:ascii="Times New Roman" w:hAnsi="Times New Roman" w:cs="Times New Roman"/>
          <w:b/>
          <w:bCs/>
          <w:sz w:val="24"/>
          <w:szCs w:val="24"/>
          <w:lang w:val="ru-RU"/>
        </w:rPr>
        <w:t xml:space="preserve"> материала на аналог псевдо пористого композита пьезокерамического кольца  </w:t>
      </w:r>
      <w:r w:rsidR="00682F55">
        <w:rPr>
          <w:rFonts w:ascii="Times New Roman" w:hAnsi="Times New Roman" w:cs="Times New Roman"/>
          <w:b/>
          <w:bCs/>
          <w:sz w:val="24"/>
          <w:szCs w:val="24"/>
          <w:lang w:val="ru-RU"/>
        </w:rPr>
        <w:t>, - Стр.11;</w:t>
      </w:r>
    </w:p>
    <w:p w14:paraId="7C222375" w14:textId="4F0C5DF2" w:rsidR="00EF26D1" w:rsidRDefault="000067FA">
      <w:pPr>
        <w:rPr>
          <w:rFonts w:ascii="Times New Roman" w:hAnsi="Times New Roman" w:cs="Times New Roman"/>
          <w:b/>
          <w:bCs/>
          <w:sz w:val="24"/>
          <w:szCs w:val="24"/>
          <w:lang w:val="ru-RU"/>
        </w:rPr>
      </w:pPr>
      <w:r>
        <w:rPr>
          <w:rFonts w:ascii="Times New Roman" w:hAnsi="Times New Roman" w:cs="Times New Roman"/>
          <w:b/>
          <w:bCs/>
          <w:sz w:val="24"/>
          <w:szCs w:val="24"/>
          <w:lang w:val="ru-RU"/>
        </w:rPr>
        <w:t>Список использованной литературы , патентная и лицензионная информация</w:t>
      </w:r>
      <w:r w:rsidR="00682F55">
        <w:rPr>
          <w:rFonts w:ascii="Times New Roman" w:hAnsi="Times New Roman" w:cs="Times New Roman"/>
          <w:b/>
          <w:bCs/>
          <w:sz w:val="24"/>
          <w:szCs w:val="24"/>
          <w:lang w:val="ru-RU"/>
        </w:rPr>
        <w:t xml:space="preserve"> , - Стр.12 ;</w:t>
      </w:r>
    </w:p>
    <w:p w14:paraId="12206FBC" w14:textId="77777777" w:rsidR="000067FA" w:rsidRDefault="000067FA">
      <w:pPr>
        <w:rPr>
          <w:rFonts w:ascii="Times New Roman" w:hAnsi="Times New Roman" w:cs="Times New Roman"/>
          <w:b/>
          <w:bCs/>
          <w:sz w:val="24"/>
          <w:szCs w:val="24"/>
          <w:lang w:val="ru-RU"/>
        </w:rPr>
      </w:pPr>
    </w:p>
    <w:p w14:paraId="0BA3E3C8" w14:textId="46783544" w:rsidR="000067FA" w:rsidRDefault="000067FA">
      <w:pPr>
        <w:rPr>
          <w:rFonts w:ascii="Times New Roman" w:hAnsi="Times New Roman" w:cs="Times New Roman"/>
          <w:b/>
          <w:bCs/>
          <w:sz w:val="24"/>
          <w:szCs w:val="24"/>
          <w:lang w:val="ru-RU"/>
        </w:rPr>
      </w:pPr>
      <w:r>
        <w:rPr>
          <w:rFonts w:ascii="Times New Roman" w:hAnsi="Times New Roman" w:cs="Times New Roman"/>
          <w:b/>
          <w:bCs/>
          <w:sz w:val="24"/>
          <w:szCs w:val="24"/>
          <w:lang w:val="ru-RU"/>
        </w:rPr>
        <w:t>Вступление :</w:t>
      </w:r>
    </w:p>
    <w:p w14:paraId="00A2E33D" w14:textId="77777777" w:rsidR="000067FA" w:rsidRDefault="000067FA" w:rsidP="000067FA">
      <w:pPr>
        <w:rPr>
          <w:rFonts w:ascii="Times New Roman" w:hAnsi="Times New Roman" w:cs="Times New Roman"/>
          <w:sz w:val="24"/>
          <w:szCs w:val="24"/>
          <w:lang w:val="ru-RU"/>
        </w:rPr>
      </w:pPr>
      <w:r>
        <w:rPr>
          <w:rFonts w:ascii="Times New Roman" w:hAnsi="Times New Roman" w:cs="Times New Roman"/>
          <w:sz w:val="24"/>
          <w:szCs w:val="24"/>
          <w:lang w:val="ru-RU"/>
        </w:rPr>
        <w:t>Испытания этих типов пьезоэлектрических двигателей и попытки использования их в качестве шаговых двигателей , привели к необходимости ответить на целый ряд технических вопросов , в значительной степени связанных с несовместимостью новейших управляющих процессоров  и их программных функций с конструктивным несовершенством , явившемся следствием применения традиционных конструктивных материалов , отлично работавших при старой элементной базе</w:t>
      </w:r>
    </w:p>
    <w:p w14:paraId="18B643CD" w14:textId="77777777" w:rsidR="00C418AE" w:rsidRPr="00C418AE" w:rsidRDefault="00C418AE">
      <w:pPr>
        <w:rPr>
          <w:rFonts w:ascii="Times New Roman" w:hAnsi="Times New Roman" w:cs="Times New Roman"/>
          <w:b/>
          <w:bCs/>
          <w:sz w:val="24"/>
          <w:szCs w:val="24"/>
          <w:lang w:val="ru-RU"/>
        </w:rPr>
      </w:pPr>
    </w:p>
    <w:p w14:paraId="42F914D6" w14:textId="77777777" w:rsidR="00040117" w:rsidRDefault="009162FF">
      <w:pPr>
        <w:rPr>
          <w:rFonts w:ascii="Times New Roman" w:hAnsi="Times New Roman" w:cs="Times New Roman"/>
          <w:sz w:val="24"/>
          <w:szCs w:val="24"/>
          <w:lang w:val="ru-RU"/>
        </w:rPr>
      </w:pPr>
      <w:r>
        <w:rPr>
          <w:rFonts w:ascii="Times New Roman" w:hAnsi="Times New Roman" w:cs="Times New Roman"/>
          <w:noProof/>
          <w:sz w:val="24"/>
          <w:szCs w:val="24"/>
        </w:rPr>
        <w:drawing>
          <wp:inline distT="0" distB="0" distL="0" distR="0" wp14:anchorId="5313E684" wp14:editId="3D7F3FC1">
            <wp:extent cx="5943600" cy="318071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7_crop_crop.jpg"/>
                    <pic:cNvPicPr/>
                  </pic:nvPicPr>
                  <pic:blipFill>
                    <a:blip r:embed="rId7">
                      <a:extLst>
                        <a:ext uri="{28A0092B-C50C-407E-A947-70E740481C1C}">
                          <a14:useLocalDpi xmlns:a14="http://schemas.microsoft.com/office/drawing/2010/main" val="0"/>
                        </a:ext>
                      </a:extLst>
                    </a:blip>
                    <a:stretch>
                      <a:fillRect/>
                    </a:stretch>
                  </pic:blipFill>
                  <pic:spPr>
                    <a:xfrm>
                      <a:off x="0" y="0"/>
                      <a:ext cx="5943600" cy="3180715"/>
                    </a:xfrm>
                    <a:prstGeom prst="rect">
                      <a:avLst/>
                    </a:prstGeom>
                  </pic:spPr>
                </pic:pic>
              </a:graphicData>
            </a:graphic>
          </wp:inline>
        </w:drawing>
      </w:r>
    </w:p>
    <w:p w14:paraId="0176AEE9" w14:textId="248A6E85" w:rsidR="00EF26D1" w:rsidRDefault="00EF26D1">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6DBEBD2E" wp14:editId="6F90FF9D">
            <wp:extent cx="5943600" cy="2934970"/>
            <wp:effectExtent l="0" t="0" r="0" b="0"/>
            <wp:docPr id="11422644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264453" name="Picture 1142264453"/>
                    <pic:cNvPicPr/>
                  </pic:nvPicPr>
                  <pic:blipFill>
                    <a:blip r:embed="rId8">
                      <a:extLst>
                        <a:ext uri="{28A0092B-C50C-407E-A947-70E740481C1C}">
                          <a14:useLocalDpi xmlns:a14="http://schemas.microsoft.com/office/drawing/2010/main" val="0"/>
                        </a:ext>
                      </a:extLst>
                    </a:blip>
                    <a:stretch>
                      <a:fillRect/>
                    </a:stretch>
                  </pic:blipFill>
                  <pic:spPr>
                    <a:xfrm>
                      <a:off x="0" y="0"/>
                      <a:ext cx="5943600" cy="2934970"/>
                    </a:xfrm>
                    <a:prstGeom prst="rect">
                      <a:avLst/>
                    </a:prstGeom>
                  </pic:spPr>
                </pic:pic>
              </a:graphicData>
            </a:graphic>
          </wp:inline>
        </w:drawing>
      </w:r>
    </w:p>
    <w:p w14:paraId="5574BBEC" w14:textId="77777777" w:rsidR="000067FA" w:rsidRDefault="000067FA">
      <w:pPr>
        <w:rPr>
          <w:rFonts w:ascii="Times New Roman" w:hAnsi="Times New Roman" w:cs="Times New Roman"/>
          <w:sz w:val="24"/>
          <w:szCs w:val="24"/>
          <w:lang w:val="ru-RU"/>
        </w:rPr>
      </w:pPr>
    </w:p>
    <w:p w14:paraId="3912A39C" w14:textId="05886FA8" w:rsidR="000067FA" w:rsidRDefault="000067FA">
      <w:pPr>
        <w:rPr>
          <w:rFonts w:ascii="Times New Roman" w:hAnsi="Times New Roman" w:cs="Times New Roman"/>
          <w:sz w:val="24"/>
          <w:szCs w:val="24"/>
          <w:lang w:val="ru-RU"/>
        </w:rPr>
      </w:pPr>
      <w:r>
        <w:rPr>
          <w:rFonts w:ascii="Times New Roman" w:hAnsi="Times New Roman" w:cs="Times New Roman"/>
          <w:noProof/>
          <w:sz w:val="24"/>
          <w:szCs w:val="24"/>
          <w:lang w:val="ru-RU"/>
        </w:rPr>
        <w:drawing>
          <wp:inline distT="0" distB="0" distL="0" distR="0" wp14:anchorId="5E302ABD" wp14:editId="56A1E0DA">
            <wp:extent cx="5943600" cy="2751455"/>
            <wp:effectExtent l="0" t="0" r="0" b="0"/>
            <wp:docPr id="19176873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687344" name="Picture 191768734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751455"/>
                    </a:xfrm>
                    <a:prstGeom prst="rect">
                      <a:avLst/>
                    </a:prstGeom>
                  </pic:spPr>
                </pic:pic>
              </a:graphicData>
            </a:graphic>
          </wp:inline>
        </w:drawing>
      </w:r>
    </w:p>
    <w:p w14:paraId="0ACBE1FB" w14:textId="77777777" w:rsidR="000067FA" w:rsidRDefault="000067FA">
      <w:pPr>
        <w:rPr>
          <w:rFonts w:ascii="Times New Roman" w:hAnsi="Times New Roman" w:cs="Times New Roman"/>
          <w:sz w:val="24"/>
          <w:szCs w:val="24"/>
          <w:lang w:val="ru-RU"/>
        </w:rPr>
      </w:pPr>
    </w:p>
    <w:p w14:paraId="4A914D4A" w14:textId="64EB0903" w:rsidR="000067FA" w:rsidRDefault="000067FA">
      <w:pPr>
        <w:rPr>
          <w:rFonts w:ascii="Times New Roman" w:hAnsi="Times New Roman" w:cs="Times New Roman"/>
          <w:sz w:val="24"/>
          <w:szCs w:val="24"/>
          <w:lang w:val="ru-RU"/>
        </w:rPr>
      </w:pPr>
      <w:r>
        <w:rPr>
          <w:rFonts w:ascii="Times New Roman" w:hAnsi="Times New Roman" w:cs="Times New Roman"/>
          <w:noProof/>
          <w:sz w:val="24"/>
          <w:szCs w:val="24"/>
          <w:lang w:val="ru-RU"/>
        </w:rPr>
        <w:drawing>
          <wp:inline distT="0" distB="0" distL="0" distR="0" wp14:anchorId="27C59980" wp14:editId="5FC2FE47">
            <wp:extent cx="5943600" cy="949960"/>
            <wp:effectExtent l="0" t="0" r="0" b="2540"/>
            <wp:docPr id="18125258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525854" name="Picture 181252585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949960"/>
                    </a:xfrm>
                    <a:prstGeom prst="rect">
                      <a:avLst/>
                    </a:prstGeom>
                  </pic:spPr>
                </pic:pic>
              </a:graphicData>
            </a:graphic>
          </wp:inline>
        </w:drawing>
      </w:r>
    </w:p>
    <w:p w14:paraId="68A136C6" w14:textId="77777777" w:rsidR="00FC6040" w:rsidRDefault="00FC6040">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5BD94DF" wp14:editId="65050CF8">
            <wp:extent cx="5573268" cy="5495544"/>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20_crop.jpg"/>
                    <pic:cNvPicPr/>
                  </pic:nvPicPr>
                  <pic:blipFill>
                    <a:blip r:embed="rId11">
                      <a:extLst>
                        <a:ext uri="{28A0092B-C50C-407E-A947-70E740481C1C}">
                          <a14:useLocalDpi xmlns:a14="http://schemas.microsoft.com/office/drawing/2010/main" val="0"/>
                        </a:ext>
                      </a:extLst>
                    </a:blip>
                    <a:stretch>
                      <a:fillRect/>
                    </a:stretch>
                  </pic:blipFill>
                  <pic:spPr>
                    <a:xfrm>
                      <a:off x="0" y="0"/>
                      <a:ext cx="5573268" cy="5495544"/>
                    </a:xfrm>
                    <a:prstGeom prst="rect">
                      <a:avLst/>
                    </a:prstGeom>
                  </pic:spPr>
                </pic:pic>
              </a:graphicData>
            </a:graphic>
          </wp:inline>
        </w:drawing>
      </w:r>
    </w:p>
    <w:p w14:paraId="0BBF2C64" w14:textId="77777777" w:rsidR="00A25879" w:rsidRDefault="00A25879">
      <w:pPr>
        <w:rPr>
          <w:rFonts w:ascii="Times New Roman" w:hAnsi="Times New Roman" w:cs="Times New Roman"/>
          <w:sz w:val="24"/>
          <w:szCs w:val="24"/>
          <w:lang w:val="ru-RU"/>
        </w:rPr>
      </w:pPr>
      <w:r>
        <w:rPr>
          <w:rFonts w:ascii="Times New Roman" w:hAnsi="Times New Roman" w:cs="Times New Roman"/>
          <w:sz w:val="24"/>
          <w:szCs w:val="24"/>
          <w:lang w:val="ru-RU"/>
        </w:rPr>
        <w:t>Как видно из фото одного из типов пьезоэлектрического двигателя  в его конструкции использованы обычные конструкционные материалы , анодированный алюминий  , бронза , нержавеющая сталь , слоистые пластики  и т.п.</w:t>
      </w:r>
    </w:p>
    <w:p w14:paraId="40169F5E" w14:textId="77777777" w:rsidR="00A25879" w:rsidRDefault="00A25879">
      <w:pPr>
        <w:rPr>
          <w:rFonts w:ascii="Times New Roman" w:hAnsi="Times New Roman" w:cs="Times New Roman"/>
          <w:sz w:val="24"/>
          <w:szCs w:val="24"/>
          <w:lang w:val="ru-RU"/>
        </w:rPr>
      </w:pPr>
      <w:r>
        <w:rPr>
          <w:rFonts w:ascii="Times New Roman" w:hAnsi="Times New Roman" w:cs="Times New Roman"/>
          <w:sz w:val="24"/>
          <w:szCs w:val="24"/>
          <w:lang w:val="ru-RU"/>
        </w:rPr>
        <w:t>Испытания этих типов пьезоэлектрических двигателей и попытки использования их в качестве шаговых двигателей , привели к необходимости ответить на целый ряд технических вопросов , в значительной степени связанных с несовместимостью новейших управляющих процессоров  и их программных функций с конструктивным несовершенством , явившемся следствием применения традиционных конструктивных материалов , отлично работавших при старой элементной базе</w:t>
      </w:r>
    </w:p>
    <w:p w14:paraId="3EECA4FA" w14:textId="77777777" w:rsidR="00A25879" w:rsidRPr="00A25879" w:rsidRDefault="00A25879">
      <w:pPr>
        <w:rPr>
          <w:rFonts w:ascii="Times New Roman" w:hAnsi="Times New Roman" w:cs="Times New Roman"/>
          <w:sz w:val="24"/>
          <w:szCs w:val="24"/>
          <w:lang w:val="ru-RU"/>
        </w:rPr>
      </w:pPr>
      <w:r>
        <w:rPr>
          <w:rFonts w:ascii="Times New Roman" w:hAnsi="Times New Roman" w:cs="Times New Roman"/>
          <w:sz w:val="24"/>
          <w:szCs w:val="24"/>
          <w:lang w:val="ru-RU"/>
        </w:rPr>
        <w:t xml:space="preserve">Кроме того </w:t>
      </w:r>
      <w:r w:rsidR="00FE1107">
        <w:rPr>
          <w:rFonts w:ascii="Times New Roman" w:hAnsi="Times New Roman" w:cs="Times New Roman"/>
          <w:sz w:val="24"/>
          <w:szCs w:val="24"/>
          <w:lang w:val="ru-RU"/>
        </w:rPr>
        <w:t xml:space="preserve">программируемая часть системы контроля и управления работой двигателя , особенно в режиме шагового двигателя поставили со всей остротой вопрос о </w:t>
      </w:r>
      <w:r w:rsidR="00FE1107">
        <w:rPr>
          <w:rFonts w:ascii="Times New Roman" w:hAnsi="Times New Roman" w:cs="Times New Roman"/>
          <w:sz w:val="24"/>
          <w:szCs w:val="24"/>
          <w:lang w:val="ru-RU"/>
        </w:rPr>
        <w:lastRenderedPageBreak/>
        <w:t>необходимости соответствия механических характеристик указанных материалов с требованиями стабильности их реакции на воздействие от пьезоэлектрических импульсов</w:t>
      </w:r>
    </w:p>
    <w:p w14:paraId="1781DDC5" w14:textId="77777777" w:rsidR="00F543A8" w:rsidRDefault="00F543A8">
      <w:pPr>
        <w:rPr>
          <w:rFonts w:ascii="Times New Roman" w:hAnsi="Times New Roman" w:cs="Times New Roman"/>
          <w:sz w:val="24"/>
          <w:szCs w:val="24"/>
          <w:lang w:val="ru-RU"/>
        </w:rPr>
      </w:pPr>
      <w:r>
        <w:rPr>
          <w:rFonts w:ascii="Times New Roman" w:hAnsi="Times New Roman" w:cs="Times New Roman"/>
          <w:noProof/>
          <w:sz w:val="24"/>
          <w:szCs w:val="24"/>
        </w:rPr>
        <w:drawing>
          <wp:inline distT="0" distB="0" distL="0" distR="0" wp14:anchorId="0DCF7DC2" wp14:editId="6C183206">
            <wp:extent cx="5943600" cy="359156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9_crop.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3591560"/>
                    </a:xfrm>
                    <a:prstGeom prst="rect">
                      <a:avLst/>
                    </a:prstGeom>
                  </pic:spPr>
                </pic:pic>
              </a:graphicData>
            </a:graphic>
          </wp:inline>
        </w:drawing>
      </w:r>
    </w:p>
    <w:p w14:paraId="6C2584F6" w14:textId="77777777" w:rsidR="00FE1107" w:rsidRDefault="00FE1107">
      <w:pPr>
        <w:rPr>
          <w:rFonts w:ascii="Times New Roman" w:hAnsi="Times New Roman" w:cs="Times New Roman"/>
          <w:sz w:val="24"/>
          <w:szCs w:val="24"/>
          <w:lang w:val="ru-RU"/>
        </w:rPr>
      </w:pPr>
      <w:r>
        <w:rPr>
          <w:rFonts w:ascii="Times New Roman" w:hAnsi="Times New Roman" w:cs="Times New Roman"/>
          <w:sz w:val="24"/>
          <w:szCs w:val="24"/>
          <w:lang w:val="ru-RU"/>
        </w:rPr>
        <w:t>Требуемая точность шаговых вариантов пьезоэлектрических двигателей  в сочетании с программным управлением от систем управления и контроля , потребовали стабильной координации выходных параметров двигателей с параметрами сигналов-импульсов подающихся на пьезокерамическое кольцо</w:t>
      </w:r>
    </w:p>
    <w:p w14:paraId="766ACC9F" w14:textId="77777777" w:rsidR="00FE1107" w:rsidRDefault="00FE1107">
      <w:pPr>
        <w:rPr>
          <w:rFonts w:ascii="Times New Roman" w:hAnsi="Times New Roman" w:cs="Times New Roman"/>
          <w:sz w:val="24"/>
          <w:szCs w:val="24"/>
          <w:lang w:val="ru-RU"/>
        </w:rPr>
      </w:pPr>
      <w:r>
        <w:rPr>
          <w:rFonts w:ascii="Times New Roman" w:hAnsi="Times New Roman" w:cs="Times New Roman"/>
          <w:sz w:val="24"/>
          <w:szCs w:val="24"/>
          <w:lang w:val="ru-RU"/>
        </w:rPr>
        <w:t xml:space="preserve">Конструктивное несовершенство кинематической цепочки от подшипника скольжения  до пьезокерамического кольца , затем от припаянных к пьезокерамическому кольцу , изготовленных из пружинной стали </w:t>
      </w:r>
      <w:r w:rsidR="00393E93">
        <w:rPr>
          <w:rFonts w:ascii="Times New Roman" w:hAnsi="Times New Roman" w:cs="Times New Roman"/>
          <w:sz w:val="24"/>
          <w:szCs w:val="24"/>
          <w:lang w:val="ru-RU"/>
        </w:rPr>
        <w:t>лепестков  к фрикционному кольцу и от него к ротору двигателя , показало , что основной причиной большого диапазона разброса выходных параметров двигателя является невосприимчивость элементов указанной цепочки к изменениям и даже пульсациям управляющих и контрольных импульсов</w:t>
      </w:r>
    </w:p>
    <w:p w14:paraId="7A38E851" w14:textId="77777777" w:rsidR="00393E93" w:rsidRDefault="00393E93">
      <w:pPr>
        <w:rPr>
          <w:rFonts w:ascii="Times New Roman" w:hAnsi="Times New Roman" w:cs="Times New Roman"/>
          <w:sz w:val="24"/>
          <w:szCs w:val="24"/>
          <w:lang w:val="ru-RU"/>
        </w:rPr>
      </w:pPr>
      <w:r>
        <w:rPr>
          <w:rFonts w:ascii="Times New Roman" w:hAnsi="Times New Roman" w:cs="Times New Roman"/>
          <w:sz w:val="24"/>
          <w:szCs w:val="24"/>
          <w:lang w:val="ru-RU"/>
        </w:rPr>
        <w:t>Как показали аналитические исследования , основной проблемой системы является отсутствие возможности , практически мгновенного распределения или рассеивания импульсов , подаваемых на пьезоэлектрическое кольцо</w:t>
      </w:r>
    </w:p>
    <w:p w14:paraId="743575AA" w14:textId="229392D8" w:rsidR="00393E93" w:rsidRDefault="00393E93">
      <w:pPr>
        <w:rPr>
          <w:rFonts w:ascii="Times New Roman" w:hAnsi="Times New Roman" w:cs="Times New Roman"/>
          <w:sz w:val="24"/>
          <w:szCs w:val="24"/>
          <w:lang w:val="ru-RU"/>
        </w:rPr>
      </w:pPr>
      <w:r>
        <w:rPr>
          <w:rFonts w:ascii="Times New Roman" w:hAnsi="Times New Roman" w:cs="Times New Roman"/>
          <w:sz w:val="24"/>
          <w:szCs w:val="24"/>
          <w:lang w:val="ru-RU"/>
        </w:rPr>
        <w:t>Для начала процесса оптимизации было принято решение заменить в пьезоэлектрическом кольце  привычную пьезо</w:t>
      </w:r>
      <w:r w:rsidR="002F2699">
        <w:rPr>
          <w:rFonts w:ascii="Times New Roman" w:hAnsi="Times New Roman" w:cs="Times New Roman"/>
          <w:sz w:val="24"/>
          <w:szCs w:val="24"/>
          <w:lang w:val="ru-RU"/>
        </w:rPr>
        <w:t xml:space="preserve">электрическую </w:t>
      </w:r>
      <w:r>
        <w:rPr>
          <w:rFonts w:ascii="Times New Roman" w:hAnsi="Times New Roman" w:cs="Times New Roman"/>
          <w:sz w:val="24"/>
          <w:szCs w:val="24"/>
          <w:lang w:val="ru-RU"/>
        </w:rPr>
        <w:t xml:space="preserve">керамику на </w:t>
      </w:r>
      <w:r w:rsidR="000303EA">
        <w:rPr>
          <w:rFonts w:ascii="Times New Roman" w:hAnsi="Times New Roman" w:cs="Times New Roman"/>
          <w:sz w:val="24"/>
          <w:szCs w:val="24"/>
          <w:lang w:val="ru-RU"/>
        </w:rPr>
        <w:t>композитную пьезокерамиче</w:t>
      </w:r>
      <w:r>
        <w:rPr>
          <w:rFonts w:ascii="Times New Roman" w:hAnsi="Times New Roman" w:cs="Times New Roman"/>
          <w:sz w:val="24"/>
          <w:szCs w:val="24"/>
          <w:lang w:val="ru-RU"/>
        </w:rPr>
        <w:t xml:space="preserve">скую </w:t>
      </w:r>
      <w:r w:rsidR="000303EA">
        <w:rPr>
          <w:rFonts w:ascii="Times New Roman" w:hAnsi="Times New Roman" w:cs="Times New Roman"/>
          <w:sz w:val="24"/>
          <w:szCs w:val="24"/>
          <w:lang w:val="ru-RU"/>
        </w:rPr>
        <w:t>композицию , содержащую компоненты не реагирующие на импульсы , подаваемые на пьезоэлектрическое кольцо</w:t>
      </w:r>
    </w:p>
    <w:p w14:paraId="41EFFFE8" w14:textId="098C0F4D" w:rsidR="000303EA" w:rsidRDefault="000303EA">
      <w:pPr>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Как показала предыдущая практика , такую возможность может обеспечить равномерное  внедрение в </w:t>
      </w:r>
      <w:r w:rsidR="002F2699">
        <w:rPr>
          <w:rFonts w:ascii="Times New Roman" w:hAnsi="Times New Roman" w:cs="Times New Roman"/>
          <w:sz w:val="24"/>
          <w:szCs w:val="24"/>
          <w:lang w:val="ru-RU"/>
        </w:rPr>
        <w:t xml:space="preserve">специальную  </w:t>
      </w:r>
      <w:r>
        <w:rPr>
          <w:rFonts w:ascii="Times New Roman" w:hAnsi="Times New Roman" w:cs="Times New Roman"/>
          <w:sz w:val="24"/>
          <w:szCs w:val="24"/>
          <w:lang w:val="ru-RU"/>
        </w:rPr>
        <w:t>керамику микросфер из синтетических алмазов</w:t>
      </w:r>
    </w:p>
    <w:p w14:paraId="2F393894" w14:textId="77777777" w:rsidR="00F543A8" w:rsidRDefault="00F543A8">
      <w:pPr>
        <w:rPr>
          <w:rFonts w:ascii="Times New Roman" w:hAnsi="Times New Roman" w:cs="Times New Roman"/>
          <w:sz w:val="24"/>
          <w:szCs w:val="24"/>
          <w:lang w:val="ru-RU"/>
        </w:rPr>
      </w:pPr>
      <w:r>
        <w:rPr>
          <w:rFonts w:ascii="Times New Roman" w:hAnsi="Times New Roman" w:cs="Times New Roman"/>
          <w:noProof/>
          <w:sz w:val="24"/>
          <w:szCs w:val="24"/>
        </w:rPr>
        <w:drawing>
          <wp:inline distT="0" distB="0" distL="0" distR="0" wp14:anchorId="7743F302" wp14:editId="04CE840C">
            <wp:extent cx="5943600" cy="60998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3_crop_crop.jpg"/>
                    <pic:cNvPicPr/>
                  </pic:nvPicPr>
                  <pic:blipFill>
                    <a:blip r:embed="rId13">
                      <a:extLst>
                        <a:ext uri="{28A0092B-C50C-407E-A947-70E740481C1C}">
                          <a14:useLocalDpi xmlns:a14="http://schemas.microsoft.com/office/drawing/2010/main" val="0"/>
                        </a:ext>
                      </a:extLst>
                    </a:blip>
                    <a:stretch>
                      <a:fillRect/>
                    </a:stretch>
                  </pic:blipFill>
                  <pic:spPr>
                    <a:xfrm>
                      <a:off x="0" y="0"/>
                      <a:ext cx="5943600" cy="6099810"/>
                    </a:xfrm>
                    <a:prstGeom prst="rect">
                      <a:avLst/>
                    </a:prstGeom>
                  </pic:spPr>
                </pic:pic>
              </a:graphicData>
            </a:graphic>
          </wp:inline>
        </w:drawing>
      </w:r>
    </w:p>
    <w:p w14:paraId="413C62AD" w14:textId="77777777" w:rsidR="000303EA" w:rsidRDefault="000303EA">
      <w:pPr>
        <w:rPr>
          <w:rFonts w:ascii="Times New Roman" w:hAnsi="Times New Roman" w:cs="Times New Roman"/>
          <w:sz w:val="24"/>
          <w:szCs w:val="24"/>
          <w:lang w:val="ru-RU"/>
        </w:rPr>
      </w:pPr>
      <w:r>
        <w:rPr>
          <w:rFonts w:ascii="Times New Roman" w:hAnsi="Times New Roman" w:cs="Times New Roman"/>
          <w:sz w:val="24"/>
          <w:szCs w:val="24"/>
          <w:lang w:val="ru-RU"/>
        </w:rPr>
        <w:t>На модели такого материала показана его трёхмерная структура . состоящая из множества сферических капсул , имеющих , как минимум два уровня</w:t>
      </w:r>
    </w:p>
    <w:p w14:paraId="44A269AE" w14:textId="63885EC9" w:rsidR="000303EA" w:rsidRDefault="000303EA">
      <w:pPr>
        <w:rPr>
          <w:rFonts w:ascii="Times New Roman" w:hAnsi="Times New Roman" w:cs="Times New Roman"/>
          <w:sz w:val="24"/>
          <w:szCs w:val="24"/>
          <w:lang w:val="ru-RU"/>
        </w:rPr>
      </w:pPr>
      <w:r>
        <w:rPr>
          <w:rFonts w:ascii="Times New Roman" w:hAnsi="Times New Roman" w:cs="Times New Roman"/>
          <w:sz w:val="24"/>
          <w:szCs w:val="24"/>
          <w:lang w:val="ru-RU"/>
        </w:rPr>
        <w:t>Первый уровень – это микросферы из искус</w:t>
      </w:r>
      <w:r w:rsidR="002F2699">
        <w:rPr>
          <w:rFonts w:ascii="Times New Roman" w:hAnsi="Times New Roman" w:cs="Times New Roman"/>
          <w:sz w:val="24"/>
          <w:szCs w:val="24"/>
          <w:lang w:val="ru-RU"/>
        </w:rPr>
        <w:t>с</w:t>
      </w:r>
      <w:r>
        <w:rPr>
          <w:rFonts w:ascii="Times New Roman" w:hAnsi="Times New Roman" w:cs="Times New Roman"/>
          <w:sz w:val="24"/>
          <w:szCs w:val="24"/>
          <w:lang w:val="ru-RU"/>
        </w:rPr>
        <w:t>твенного алмаза , которые сегодня можно получить с очень высокой точностью  , при минимальных производственных затратах и при минимальной стоимости самого исходного материала</w:t>
      </w:r>
    </w:p>
    <w:p w14:paraId="25BD0218" w14:textId="77777777" w:rsidR="000303EA" w:rsidRDefault="000303EA">
      <w:pPr>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Причём требования к синтетическим алмазам не содержат каких либо требований по прозрачности и чистоты </w:t>
      </w:r>
      <w:r w:rsidR="009D6C38">
        <w:rPr>
          <w:rFonts w:ascii="Times New Roman" w:hAnsi="Times New Roman" w:cs="Times New Roman"/>
          <w:sz w:val="24"/>
          <w:szCs w:val="24"/>
          <w:lang w:val="ru-RU"/>
        </w:rPr>
        <w:t>, как например у кристаллов ювелирного класса</w:t>
      </w:r>
    </w:p>
    <w:p w14:paraId="5F0609F0" w14:textId="77777777" w:rsidR="00A35753" w:rsidRDefault="00FC6040">
      <w:pPr>
        <w:rPr>
          <w:rFonts w:ascii="Times New Roman" w:hAnsi="Times New Roman" w:cs="Times New Roman"/>
          <w:sz w:val="24"/>
          <w:szCs w:val="24"/>
          <w:lang w:val="ru-RU"/>
        </w:rPr>
      </w:pPr>
      <w:r>
        <w:rPr>
          <w:rFonts w:ascii="Times New Roman" w:hAnsi="Times New Roman" w:cs="Times New Roman"/>
          <w:noProof/>
          <w:sz w:val="24"/>
          <w:szCs w:val="24"/>
        </w:rPr>
        <w:drawing>
          <wp:inline distT="0" distB="0" distL="0" distR="0" wp14:anchorId="01AC7EA1" wp14:editId="518297CA">
            <wp:extent cx="5943600" cy="57092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21_crop.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5709285"/>
                    </a:xfrm>
                    <a:prstGeom prst="rect">
                      <a:avLst/>
                    </a:prstGeom>
                  </pic:spPr>
                </pic:pic>
              </a:graphicData>
            </a:graphic>
          </wp:inline>
        </w:drawing>
      </w:r>
    </w:p>
    <w:p w14:paraId="05B83760" w14:textId="77777777" w:rsidR="009D6C38" w:rsidRDefault="009D6C38">
      <w:pPr>
        <w:rPr>
          <w:rFonts w:ascii="Times New Roman" w:hAnsi="Times New Roman" w:cs="Times New Roman"/>
          <w:sz w:val="24"/>
          <w:szCs w:val="24"/>
          <w:lang w:val="ru-RU"/>
        </w:rPr>
      </w:pPr>
      <w:r>
        <w:rPr>
          <w:rFonts w:ascii="Times New Roman" w:hAnsi="Times New Roman" w:cs="Times New Roman"/>
          <w:sz w:val="24"/>
          <w:szCs w:val="24"/>
          <w:lang w:val="ru-RU"/>
        </w:rPr>
        <w:t xml:space="preserve">На следующем фото показана структура такого композитного материала </w:t>
      </w:r>
    </w:p>
    <w:p w14:paraId="073102AB" w14:textId="77777777" w:rsidR="009D6C38" w:rsidRDefault="009D6C38">
      <w:pPr>
        <w:rPr>
          <w:rFonts w:ascii="Times New Roman" w:hAnsi="Times New Roman" w:cs="Times New Roman"/>
          <w:sz w:val="24"/>
          <w:szCs w:val="24"/>
          <w:lang w:val="ru-RU"/>
        </w:rPr>
      </w:pPr>
      <w:r>
        <w:rPr>
          <w:rFonts w:ascii="Times New Roman" w:hAnsi="Times New Roman" w:cs="Times New Roman"/>
          <w:sz w:val="24"/>
          <w:szCs w:val="24"/>
          <w:lang w:val="ru-RU"/>
        </w:rPr>
        <w:t>После изготовления алмазных сфер они покрываются керамической увлажнённой массой , после чего помещаются в прессформу , где под давлением , керамика , окружающая алмазные сферы подвергается объёмной деформации , образуя множество кубических микроструктур , в геометрическом центре каждой из которых располагается алмазная сфера</w:t>
      </w:r>
    </w:p>
    <w:p w14:paraId="7E4014B6" w14:textId="2D347D06" w:rsidR="009D6C38" w:rsidRDefault="009D6C38">
      <w:pPr>
        <w:rPr>
          <w:rFonts w:ascii="Times New Roman" w:hAnsi="Times New Roman" w:cs="Times New Roman"/>
          <w:sz w:val="24"/>
          <w:szCs w:val="24"/>
          <w:lang w:val="ru-RU"/>
        </w:rPr>
      </w:pPr>
      <w:r>
        <w:rPr>
          <w:rFonts w:ascii="Times New Roman" w:hAnsi="Times New Roman" w:cs="Times New Roman"/>
          <w:sz w:val="24"/>
          <w:szCs w:val="24"/>
          <w:lang w:val="ru-RU"/>
        </w:rPr>
        <w:lastRenderedPageBreak/>
        <w:t>Такая структура является псевдо</w:t>
      </w:r>
      <w:r w:rsidR="002F2699">
        <w:rPr>
          <w:rFonts w:ascii="Times New Roman" w:hAnsi="Times New Roman" w:cs="Times New Roman"/>
          <w:sz w:val="24"/>
          <w:szCs w:val="24"/>
          <w:lang w:val="ru-RU"/>
        </w:rPr>
        <w:t xml:space="preserve"> </w:t>
      </w:r>
      <w:r>
        <w:rPr>
          <w:rFonts w:ascii="Times New Roman" w:hAnsi="Times New Roman" w:cs="Times New Roman"/>
          <w:sz w:val="24"/>
          <w:szCs w:val="24"/>
          <w:lang w:val="ru-RU"/>
        </w:rPr>
        <w:t>пористой , так как алмазные сферы , практически инертные к импульсам , заставляют сигналы или импульсы практически равномерно распределиться в объёме керамических кубиков , что обеспечивает исключительную стабильность и гомогенность прохождения сигнала  в псевдо</w:t>
      </w:r>
      <w:r w:rsidR="002F2699">
        <w:rPr>
          <w:rFonts w:ascii="Times New Roman" w:hAnsi="Times New Roman" w:cs="Times New Roman"/>
          <w:sz w:val="24"/>
          <w:szCs w:val="24"/>
          <w:lang w:val="ru-RU"/>
        </w:rPr>
        <w:t xml:space="preserve"> </w:t>
      </w:r>
      <w:r>
        <w:rPr>
          <w:rFonts w:ascii="Times New Roman" w:hAnsi="Times New Roman" w:cs="Times New Roman"/>
          <w:sz w:val="24"/>
          <w:szCs w:val="24"/>
          <w:lang w:val="ru-RU"/>
        </w:rPr>
        <w:t>пористом пьезокерамическом кольце</w:t>
      </w:r>
    </w:p>
    <w:p w14:paraId="7B678BF7" w14:textId="77777777" w:rsidR="00FC6040" w:rsidRDefault="00FC6040">
      <w:pPr>
        <w:rPr>
          <w:rFonts w:ascii="Times New Roman" w:hAnsi="Times New Roman" w:cs="Times New Roman"/>
          <w:sz w:val="24"/>
          <w:szCs w:val="24"/>
          <w:lang w:val="ru-RU"/>
        </w:rPr>
      </w:pPr>
    </w:p>
    <w:p w14:paraId="4E717AB1" w14:textId="77777777" w:rsidR="00FC6040" w:rsidRDefault="00FC6040">
      <w:pPr>
        <w:rPr>
          <w:rFonts w:ascii="Times New Roman" w:hAnsi="Times New Roman" w:cs="Times New Roman"/>
          <w:sz w:val="24"/>
          <w:szCs w:val="24"/>
          <w:lang w:val="ru-RU"/>
        </w:rPr>
      </w:pPr>
      <w:r>
        <w:rPr>
          <w:rFonts w:ascii="Times New Roman" w:hAnsi="Times New Roman" w:cs="Times New Roman"/>
          <w:noProof/>
          <w:sz w:val="24"/>
          <w:szCs w:val="24"/>
        </w:rPr>
        <w:drawing>
          <wp:inline distT="0" distB="0" distL="0" distR="0" wp14:anchorId="1A060E28" wp14:editId="7559E2FA">
            <wp:extent cx="5152644" cy="5673852"/>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29_crop.jpg"/>
                    <pic:cNvPicPr/>
                  </pic:nvPicPr>
                  <pic:blipFill>
                    <a:blip r:embed="rId15">
                      <a:extLst>
                        <a:ext uri="{28A0092B-C50C-407E-A947-70E740481C1C}">
                          <a14:useLocalDpi xmlns:a14="http://schemas.microsoft.com/office/drawing/2010/main" val="0"/>
                        </a:ext>
                      </a:extLst>
                    </a:blip>
                    <a:stretch>
                      <a:fillRect/>
                    </a:stretch>
                  </pic:blipFill>
                  <pic:spPr>
                    <a:xfrm>
                      <a:off x="0" y="0"/>
                      <a:ext cx="5152644" cy="5673852"/>
                    </a:xfrm>
                    <a:prstGeom prst="rect">
                      <a:avLst/>
                    </a:prstGeom>
                  </pic:spPr>
                </pic:pic>
              </a:graphicData>
            </a:graphic>
          </wp:inline>
        </w:drawing>
      </w:r>
    </w:p>
    <w:p w14:paraId="727CAACB" w14:textId="7B45F52D" w:rsidR="00C62098" w:rsidRDefault="00C62098">
      <w:pPr>
        <w:rPr>
          <w:rFonts w:ascii="Times New Roman" w:hAnsi="Times New Roman" w:cs="Times New Roman"/>
          <w:sz w:val="24"/>
          <w:szCs w:val="24"/>
          <w:lang w:val="ru-RU"/>
        </w:rPr>
      </w:pPr>
      <w:r>
        <w:rPr>
          <w:rFonts w:ascii="Times New Roman" w:hAnsi="Times New Roman" w:cs="Times New Roman"/>
          <w:sz w:val="24"/>
          <w:szCs w:val="24"/>
          <w:lang w:val="ru-RU"/>
        </w:rPr>
        <w:t xml:space="preserve">При этом необходимо отметить тот факт , что ввиду того , что на наружную цилиндрическую поверхность кольца припаяны пружинные лепестки , равномерно распределённый в  пьезоэлектрическом кольце  импульс – сигнал , позволяет решить все </w:t>
      </w:r>
      <w:r>
        <w:rPr>
          <w:rFonts w:ascii="Times New Roman" w:hAnsi="Times New Roman" w:cs="Times New Roman"/>
          <w:sz w:val="24"/>
          <w:szCs w:val="24"/>
          <w:lang w:val="ru-RU"/>
        </w:rPr>
        <w:lastRenderedPageBreak/>
        <w:t>основные требования к стабильности и однородности толкающих вибр</w:t>
      </w:r>
      <w:r w:rsidR="002F2699">
        <w:rPr>
          <w:rFonts w:ascii="Times New Roman" w:hAnsi="Times New Roman" w:cs="Times New Roman"/>
          <w:sz w:val="24"/>
          <w:szCs w:val="24"/>
          <w:lang w:val="ru-RU"/>
        </w:rPr>
        <w:t xml:space="preserve">ирующих </w:t>
      </w:r>
      <w:r>
        <w:rPr>
          <w:rFonts w:ascii="Times New Roman" w:hAnsi="Times New Roman" w:cs="Times New Roman"/>
          <w:sz w:val="24"/>
          <w:szCs w:val="24"/>
          <w:lang w:val="ru-RU"/>
        </w:rPr>
        <w:t>- импульсов передающихся от указанных лепестков к контактирующему с ними ротору</w:t>
      </w:r>
    </w:p>
    <w:p w14:paraId="33B12D6D" w14:textId="77777777" w:rsidR="00FC6040" w:rsidRDefault="00FC6040">
      <w:pPr>
        <w:rPr>
          <w:rFonts w:ascii="Times New Roman" w:hAnsi="Times New Roman" w:cs="Times New Roman"/>
          <w:sz w:val="24"/>
          <w:szCs w:val="24"/>
          <w:lang w:val="ru-RU"/>
        </w:rPr>
      </w:pPr>
      <w:r>
        <w:rPr>
          <w:rFonts w:ascii="Times New Roman" w:hAnsi="Times New Roman" w:cs="Times New Roman"/>
          <w:noProof/>
          <w:sz w:val="24"/>
          <w:szCs w:val="24"/>
        </w:rPr>
        <w:drawing>
          <wp:inline distT="0" distB="0" distL="0" distR="0" wp14:anchorId="146597D8" wp14:editId="5DC25837">
            <wp:extent cx="5943600" cy="57156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22_crop.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5715635"/>
                    </a:xfrm>
                    <a:prstGeom prst="rect">
                      <a:avLst/>
                    </a:prstGeom>
                  </pic:spPr>
                </pic:pic>
              </a:graphicData>
            </a:graphic>
          </wp:inline>
        </w:drawing>
      </w:r>
    </w:p>
    <w:p w14:paraId="2F2875DB" w14:textId="77777777" w:rsidR="004B2653" w:rsidRDefault="004B2653">
      <w:pPr>
        <w:rPr>
          <w:rFonts w:ascii="Times New Roman" w:hAnsi="Times New Roman" w:cs="Times New Roman"/>
          <w:sz w:val="24"/>
          <w:szCs w:val="24"/>
          <w:lang w:val="ru-RU"/>
        </w:rPr>
      </w:pPr>
      <w:r>
        <w:rPr>
          <w:rFonts w:ascii="Times New Roman" w:hAnsi="Times New Roman" w:cs="Times New Roman"/>
          <w:sz w:val="24"/>
          <w:szCs w:val="24"/>
          <w:lang w:val="ru-RU"/>
        </w:rPr>
        <w:t>Теперь необходимо вернуться к вопросу износостойкости ротора</w:t>
      </w:r>
    </w:p>
    <w:p w14:paraId="3E3E226F" w14:textId="73EEA7A8" w:rsidR="004B2653" w:rsidRDefault="004B2653">
      <w:pPr>
        <w:rPr>
          <w:rFonts w:ascii="Times New Roman" w:hAnsi="Times New Roman" w:cs="Times New Roman"/>
          <w:sz w:val="24"/>
          <w:szCs w:val="24"/>
          <w:lang w:val="ru-RU"/>
        </w:rPr>
      </w:pPr>
      <w:r>
        <w:rPr>
          <w:rFonts w:ascii="Times New Roman" w:hAnsi="Times New Roman" w:cs="Times New Roman"/>
          <w:sz w:val="24"/>
          <w:szCs w:val="24"/>
          <w:lang w:val="ru-RU"/>
        </w:rPr>
        <w:t xml:space="preserve">Если учесть тот факт , что концы пружинных лепестков находятся в постоянном динамическом контакте с внутренней поверхностью ротора и если импульсы неравномерно распределяются в трёхмерном пространстве ротора , изготовленного из обычной </w:t>
      </w:r>
      <w:r w:rsidR="002F2699">
        <w:rPr>
          <w:rFonts w:ascii="Times New Roman" w:hAnsi="Times New Roman" w:cs="Times New Roman"/>
          <w:sz w:val="24"/>
          <w:szCs w:val="24"/>
          <w:lang w:val="ru-RU"/>
        </w:rPr>
        <w:t xml:space="preserve"> специальной </w:t>
      </w:r>
      <w:r>
        <w:rPr>
          <w:rFonts w:ascii="Times New Roman" w:hAnsi="Times New Roman" w:cs="Times New Roman"/>
          <w:sz w:val="24"/>
          <w:szCs w:val="24"/>
          <w:lang w:val="ru-RU"/>
        </w:rPr>
        <w:t>керамики , можно предположить , что усилие передаваемое от концов пружинных лепестков на внутреннюю поверхность ротора</w:t>
      </w:r>
      <w:r w:rsidR="00E7190E">
        <w:rPr>
          <w:rFonts w:ascii="Times New Roman" w:hAnsi="Times New Roman" w:cs="Times New Roman"/>
          <w:sz w:val="24"/>
          <w:szCs w:val="24"/>
          <w:lang w:val="ru-RU"/>
        </w:rPr>
        <w:t xml:space="preserve"> является неоднородным </w:t>
      </w:r>
      <w:r>
        <w:rPr>
          <w:rFonts w:ascii="Times New Roman" w:hAnsi="Times New Roman" w:cs="Times New Roman"/>
          <w:sz w:val="24"/>
          <w:szCs w:val="24"/>
          <w:lang w:val="ru-RU"/>
        </w:rPr>
        <w:t xml:space="preserve"> , что вызов</w:t>
      </w:r>
      <w:r w:rsidR="002F2699">
        <w:rPr>
          <w:rFonts w:ascii="Times New Roman" w:hAnsi="Times New Roman" w:cs="Times New Roman"/>
          <w:sz w:val="24"/>
          <w:szCs w:val="24"/>
          <w:lang w:val="ru-RU"/>
        </w:rPr>
        <w:t>е</w:t>
      </w:r>
      <w:r>
        <w:rPr>
          <w:rFonts w:ascii="Times New Roman" w:hAnsi="Times New Roman" w:cs="Times New Roman"/>
          <w:sz w:val="24"/>
          <w:szCs w:val="24"/>
          <w:lang w:val="ru-RU"/>
        </w:rPr>
        <w:t>т неравномерный износ этой поверхности и , вследствие этого , - радиальное биение выходного вала двигателя</w:t>
      </w:r>
    </w:p>
    <w:p w14:paraId="70BBC7ED" w14:textId="0427420C" w:rsidR="004B2653" w:rsidRDefault="004B2653">
      <w:pPr>
        <w:rPr>
          <w:rFonts w:ascii="Times New Roman" w:hAnsi="Times New Roman" w:cs="Times New Roman"/>
          <w:sz w:val="24"/>
          <w:szCs w:val="24"/>
          <w:lang w:val="ru-RU"/>
        </w:rPr>
      </w:pPr>
      <w:r>
        <w:rPr>
          <w:rFonts w:ascii="Times New Roman" w:hAnsi="Times New Roman" w:cs="Times New Roman"/>
          <w:sz w:val="24"/>
          <w:szCs w:val="24"/>
          <w:lang w:val="ru-RU"/>
        </w:rPr>
        <w:lastRenderedPageBreak/>
        <w:t>В случае замены материала пьезоэлектрического кольца на псевдо</w:t>
      </w:r>
      <w:r w:rsidR="002F2699">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пористую композитную </w:t>
      </w:r>
      <w:r w:rsidR="002F2699">
        <w:rPr>
          <w:rFonts w:ascii="Times New Roman" w:hAnsi="Times New Roman" w:cs="Times New Roman"/>
          <w:sz w:val="24"/>
          <w:szCs w:val="24"/>
          <w:lang w:val="ru-RU"/>
        </w:rPr>
        <w:t xml:space="preserve">специальную </w:t>
      </w:r>
      <w:r>
        <w:rPr>
          <w:rFonts w:ascii="Times New Roman" w:hAnsi="Times New Roman" w:cs="Times New Roman"/>
          <w:sz w:val="24"/>
          <w:szCs w:val="24"/>
          <w:lang w:val="ru-RU"/>
        </w:rPr>
        <w:t xml:space="preserve">керамику  , зависимость износа ротора от неравномерности распределения импульсов в </w:t>
      </w:r>
      <w:r w:rsidR="002F2699">
        <w:rPr>
          <w:rFonts w:ascii="Times New Roman" w:hAnsi="Times New Roman" w:cs="Times New Roman"/>
          <w:sz w:val="24"/>
          <w:szCs w:val="24"/>
          <w:lang w:val="ru-RU"/>
        </w:rPr>
        <w:t xml:space="preserve">указанной </w:t>
      </w:r>
      <w:r>
        <w:rPr>
          <w:rFonts w:ascii="Times New Roman" w:hAnsi="Times New Roman" w:cs="Times New Roman"/>
          <w:sz w:val="24"/>
          <w:szCs w:val="24"/>
          <w:lang w:val="ru-RU"/>
        </w:rPr>
        <w:t xml:space="preserve">керамике  значительно снизится </w:t>
      </w:r>
      <w:r w:rsidR="00261FF7">
        <w:rPr>
          <w:rFonts w:ascii="Times New Roman" w:hAnsi="Times New Roman" w:cs="Times New Roman"/>
          <w:sz w:val="24"/>
          <w:szCs w:val="24"/>
          <w:lang w:val="ru-RU"/>
        </w:rPr>
        <w:t xml:space="preserve"> и это должно положительно повлиять на характер выходных параметров и характеристик пьезо</w:t>
      </w:r>
      <w:r w:rsidR="002F2699">
        <w:rPr>
          <w:rFonts w:ascii="Times New Roman" w:hAnsi="Times New Roman" w:cs="Times New Roman"/>
          <w:sz w:val="24"/>
          <w:szCs w:val="24"/>
          <w:lang w:val="ru-RU"/>
        </w:rPr>
        <w:t xml:space="preserve">электрического </w:t>
      </w:r>
      <w:r w:rsidR="00261FF7">
        <w:rPr>
          <w:rFonts w:ascii="Times New Roman" w:hAnsi="Times New Roman" w:cs="Times New Roman"/>
          <w:sz w:val="24"/>
          <w:szCs w:val="24"/>
          <w:lang w:val="ru-RU"/>
        </w:rPr>
        <w:t xml:space="preserve">двигателя  </w:t>
      </w:r>
    </w:p>
    <w:p w14:paraId="6EF1B380" w14:textId="77777777" w:rsidR="00261FF7" w:rsidRDefault="00261FF7">
      <w:pPr>
        <w:rPr>
          <w:rFonts w:ascii="Times New Roman" w:hAnsi="Times New Roman" w:cs="Times New Roman"/>
          <w:sz w:val="24"/>
          <w:szCs w:val="24"/>
          <w:lang w:val="ru-RU"/>
        </w:rPr>
      </w:pPr>
      <w:r>
        <w:rPr>
          <w:rFonts w:ascii="Times New Roman" w:hAnsi="Times New Roman" w:cs="Times New Roman"/>
          <w:sz w:val="24"/>
          <w:szCs w:val="24"/>
          <w:lang w:val="ru-RU"/>
        </w:rPr>
        <w:t>К таким параметрам можно отнести следующие :</w:t>
      </w:r>
    </w:p>
    <w:p w14:paraId="49801EA0" w14:textId="77777777" w:rsidR="00261FF7" w:rsidRDefault="00261FF7">
      <w:pPr>
        <w:rPr>
          <w:rFonts w:ascii="Times New Roman" w:hAnsi="Times New Roman" w:cs="Times New Roman"/>
          <w:sz w:val="24"/>
          <w:szCs w:val="24"/>
          <w:lang w:val="ru-RU"/>
        </w:rPr>
      </w:pPr>
      <w:r>
        <w:rPr>
          <w:rFonts w:ascii="Times New Roman" w:hAnsi="Times New Roman" w:cs="Times New Roman"/>
          <w:sz w:val="24"/>
          <w:szCs w:val="24"/>
          <w:lang w:val="ru-RU"/>
        </w:rPr>
        <w:t>- радиальное биение вала двигателя</w:t>
      </w:r>
    </w:p>
    <w:p w14:paraId="5323B3F8" w14:textId="77777777" w:rsidR="00261FF7" w:rsidRDefault="00261FF7">
      <w:pPr>
        <w:rPr>
          <w:rFonts w:ascii="Times New Roman" w:hAnsi="Times New Roman" w:cs="Times New Roman"/>
          <w:sz w:val="24"/>
          <w:szCs w:val="24"/>
          <w:lang w:val="ru-RU"/>
        </w:rPr>
      </w:pPr>
      <w:r>
        <w:rPr>
          <w:rFonts w:ascii="Times New Roman" w:hAnsi="Times New Roman" w:cs="Times New Roman"/>
          <w:sz w:val="24"/>
          <w:szCs w:val="24"/>
          <w:lang w:val="ru-RU"/>
        </w:rPr>
        <w:t>- синхронизация всех взаимных механических контактов между элементами конструкции двигателя</w:t>
      </w:r>
    </w:p>
    <w:p w14:paraId="1BBC14C0" w14:textId="77777777" w:rsidR="00261FF7" w:rsidRDefault="00261FF7">
      <w:pPr>
        <w:rPr>
          <w:rFonts w:ascii="Times New Roman" w:hAnsi="Times New Roman" w:cs="Times New Roman"/>
          <w:sz w:val="24"/>
          <w:szCs w:val="24"/>
          <w:lang w:val="ru-RU"/>
        </w:rPr>
      </w:pPr>
      <w:r>
        <w:rPr>
          <w:rFonts w:ascii="Times New Roman" w:hAnsi="Times New Roman" w:cs="Times New Roman"/>
          <w:sz w:val="24"/>
          <w:szCs w:val="24"/>
          <w:lang w:val="ru-RU"/>
        </w:rPr>
        <w:t>- увеличение срока действия двигателя</w:t>
      </w:r>
    </w:p>
    <w:p w14:paraId="1974D38F" w14:textId="77777777" w:rsidR="00261FF7" w:rsidRDefault="00261FF7">
      <w:pPr>
        <w:rPr>
          <w:rFonts w:ascii="Times New Roman" w:hAnsi="Times New Roman" w:cs="Times New Roman"/>
          <w:sz w:val="24"/>
          <w:szCs w:val="24"/>
          <w:lang w:val="ru-RU"/>
        </w:rPr>
      </w:pPr>
      <w:r>
        <w:rPr>
          <w:rFonts w:ascii="Times New Roman" w:hAnsi="Times New Roman" w:cs="Times New Roman"/>
          <w:sz w:val="24"/>
          <w:szCs w:val="24"/>
          <w:lang w:val="ru-RU"/>
        </w:rPr>
        <w:t xml:space="preserve">- облегчение условий </w:t>
      </w:r>
      <w:r w:rsidR="008F41B6">
        <w:rPr>
          <w:rFonts w:ascii="Times New Roman" w:hAnsi="Times New Roman" w:cs="Times New Roman"/>
          <w:sz w:val="24"/>
          <w:szCs w:val="24"/>
          <w:lang w:val="ru-RU"/>
        </w:rPr>
        <w:t xml:space="preserve"> одновременной </w:t>
      </w:r>
      <w:r>
        <w:rPr>
          <w:rFonts w:ascii="Times New Roman" w:hAnsi="Times New Roman" w:cs="Times New Roman"/>
          <w:sz w:val="24"/>
          <w:szCs w:val="24"/>
          <w:lang w:val="ru-RU"/>
        </w:rPr>
        <w:t xml:space="preserve">синхронизации рабочих выходных  параметров нескольких двигателей , работающих в системах преобразования вращения двигателей в линейное перемещение суппортов </w:t>
      </w:r>
    </w:p>
    <w:p w14:paraId="31E4C534" w14:textId="77777777" w:rsidR="00261FF7" w:rsidRDefault="00261FF7">
      <w:pPr>
        <w:rPr>
          <w:rFonts w:ascii="Times New Roman" w:hAnsi="Times New Roman" w:cs="Times New Roman"/>
          <w:sz w:val="24"/>
          <w:szCs w:val="24"/>
          <w:lang w:val="ru-RU"/>
        </w:rPr>
      </w:pPr>
      <w:r>
        <w:rPr>
          <w:rFonts w:ascii="Times New Roman" w:hAnsi="Times New Roman" w:cs="Times New Roman"/>
          <w:sz w:val="24"/>
          <w:szCs w:val="24"/>
          <w:lang w:val="ru-RU"/>
        </w:rPr>
        <w:t>- обеспечение равномерности и однородности частоты вращения ротора двигателя</w:t>
      </w:r>
    </w:p>
    <w:p w14:paraId="306E34D5" w14:textId="025A629E" w:rsidR="008F41B6" w:rsidRDefault="00261FF7">
      <w:pPr>
        <w:rPr>
          <w:rFonts w:ascii="Times New Roman" w:hAnsi="Times New Roman" w:cs="Times New Roman"/>
          <w:sz w:val="24"/>
          <w:szCs w:val="24"/>
          <w:lang w:val="ru-RU"/>
        </w:rPr>
      </w:pPr>
      <w:r>
        <w:rPr>
          <w:rFonts w:ascii="Times New Roman" w:hAnsi="Times New Roman" w:cs="Times New Roman"/>
          <w:sz w:val="24"/>
          <w:szCs w:val="24"/>
          <w:lang w:val="ru-RU"/>
        </w:rPr>
        <w:t xml:space="preserve">Надо также отметить тот факт , что в существующей структуре двигателя имеет место </w:t>
      </w:r>
      <w:r w:rsidR="002F2699">
        <w:rPr>
          <w:rFonts w:ascii="Times New Roman" w:hAnsi="Times New Roman" w:cs="Times New Roman"/>
          <w:sz w:val="24"/>
          <w:szCs w:val="24"/>
          <w:lang w:val="ru-RU"/>
        </w:rPr>
        <w:t xml:space="preserve"> </w:t>
      </w:r>
      <w:r>
        <w:rPr>
          <w:rFonts w:ascii="Times New Roman" w:hAnsi="Times New Roman" w:cs="Times New Roman"/>
          <w:sz w:val="24"/>
          <w:szCs w:val="24"/>
          <w:lang w:val="ru-RU"/>
        </w:rPr>
        <w:t>зависимость</w:t>
      </w:r>
      <w:r w:rsidR="002F2699">
        <w:rPr>
          <w:rFonts w:ascii="Times New Roman" w:hAnsi="Times New Roman" w:cs="Times New Roman"/>
          <w:sz w:val="24"/>
          <w:szCs w:val="24"/>
          <w:lang w:val="ru-RU"/>
        </w:rPr>
        <w:t xml:space="preserve"> от вибрации </w:t>
      </w:r>
      <w:r>
        <w:rPr>
          <w:rFonts w:ascii="Times New Roman" w:hAnsi="Times New Roman" w:cs="Times New Roman"/>
          <w:sz w:val="24"/>
          <w:szCs w:val="24"/>
          <w:lang w:val="ru-RU"/>
        </w:rPr>
        <w:t xml:space="preserve"> всех систем двигателя от неравномерности и цикличности </w:t>
      </w:r>
      <w:r w:rsidR="008F41B6">
        <w:rPr>
          <w:rFonts w:ascii="Times New Roman" w:hAnsi="Times New Roman" w:cs="Times New Roman"/>
          <w:sz w:val="24"/>
          <w:szCs w:val="24"/>
          <w:lang w:val="ru-RU"/>
        </w:rPr>
        <w:t xml:space="preserve">передачи кинематических усилий от </w:t>
      </w:r>
      <w:r w:rsidR="002F2699">
        <w:rPr>
          <w:rFonts w:ascii="Times New Roman" w:hAnsi="Times New Roman" w:cs="Times New Roman"/>
          <w:sz w:val="24"/>
          <w:szCs w:val="24"/>
          <w:lang w:val="ru-RU"/>
        </w:rPr>
        <w:t xml:space="preserve">специальной </w:t>
      </w:r>
      <w:r w:rsidR="008F41B6">
        <w:rPr>
          <w:rFonts w:ascii="Times New Roman" w:hAnsi="Times New Roman" w:cs="Times New Roman"/>
          <w:sz w:val="24"/>
          <w:szCs w:val="24"/>
          <w:lang w:val="ru-RU"/>
        </w:rPr>
        <w:t>керамики к ротору и в конечном счёте к выходному валу</w:t>
      </w:r>
    </w:p>
    <w:p w14:paraId="0EED9A29" w14:textId="60860477" w:rsidR="008F41B6" w:rsidRDefault="008F41B6">
      <w:pPr>
        <w:rPr>
          <w:rFonts w:ascii="Times New Roman" w:hAnsi="Times New Roman" w:cs="Times New Roman"/>
          <w:sz w:val="24"/>
          <w:szCs w:val="24"/>
          <w:lang w:val="ru-RU"/>
        </w:rPr>
      </w:pPr>
      <w:r>
        <w:rPr>
          <w:rFonts w:ascii="Times New Roman" w:hAnsi="Times New Roman" w:cs="Times New Roman"/>
          <w:sz w:val="24"/>
          <w:szCs w:val="24"/>
          <w:lang w:val="ru-RU"/>
        </w:rPr>
        <w:t>Системный анализ и компьютерное моделирование показали , что и для ротора имеет смысл замена материала на аналог псевдо</w:t>
      </w:r>
      <w:r w:rsidR="002F2699">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пористого композита пьезокерамического кольца  </w:t>
      </w:r>
    </w:p>
    <w:p w14:paraId="4C3FD502" w14:textId="77777777" w:rsidR="008F41B6" w:rsidRDefault="008F41B6">
      <w:pPr>
        <w:rPr>
          <w:rFonts w:ascii="Times New Roman" w:hAnsi="Times New Roman" w:cs="Times New Roman"/>
          <w:sz w:val="24"/>
          <w:szCs w:val="24"/>
          <w:lang w:val="ru-RU"/>
        </w:rPr>
      </w:pPr>
      <w:r>
        <w:rPr>
          <w:rFonts w:ascii="Times New Roman" w:hAnsi="Times New Roman" w:cs="Times New Roman"/>
          <w:sz w:val="24"/>
          <w:szCs w:val="24"/>
          <w:lang w:val="ru-RU"/>
        </w:rPr>
        <w:t xml:space="preserve">В этом случае структурный характер композитного материала не меняется , а только меняется состав материалов </w:t>
      </w:r>
    </w:p>
    <w:p w14:paraId="47DB9DD2" w14:textId="3992EFC2" w:rsidR="00261FF7" w:rsidRDefault="008F41B6">
      <w:pPr>
        <w:rPr>
          <w:rFonts w:ascii="Times New Roman" w:hAnsi="Times New Roman" w:cs="Times New Roman"/>
          <w:sz w:val="24"/>
          <w:szCs w:val="24"/>
          <w:lang w:val="ru-RU"/>
        </w:rPr>
      </w:pPr>
      <w:r>
        <w:rPr>
          <w:rFonts w:ascii="Times New Roman" w:hAnsi="Times New Roman" w:cs="Times New Roman"/>
          <w:sz w:val="24"/>
          <w:szCs w:val="24"/>
          <w:lang w:val="ru-RU"/>
        </w:rPr>
        <w:t xml:space="preserve">Так например , для повышения долговечности конструктивных элементов двигателя </w:t>
      </w:r>
      <w:r w:rsidR="00261FF7">
        <w:rPr>
          <w:rFonts w:ascii="Times New Roman" w:hAnsi="Times New Roman" w:cs="Times New Roman"/>
          <w:sz w:val="24"/>
          <w:szCs w:val="24"/>
          <w:lang w:val="ru-RU"/>
        </w:rPr>
        <w:t xml:space="preserve"> </w:t>
      </w:r>
      <w:r>
        <w:rPr>
          <w:rFonts w:ascii="Times New Roman" w:hAnsi="Times New Roman" w:cs="Times New Roman"/>
          <w:sz w:val="24"/>
          <w:szCs w:val="24"/>
          <w:lang w:val="ru-RU"/>
        </w:rPr>
        <w:t>ядро материала меняется с алмаза на , например – Берил</w:t>
      </w:r>
      <w:r w:rsidR="002F2699">
        <w:rPr>
          <w:rFonts w:ascii="Times New Roman" w:hAnsi="Times New Roman" w:cs="Times New Roman"/>
          <w:sz w:val="24"/>
          <w:szCs w:val="24"/>
          <w:lang w:val="ru-RU"/>
        </w:rPr>
        <w:t>л</w:t>
      </w:r>
      <w:r>
        <w:rPr>
          <w:rFonts w:ascii="Times New Roman" w:hAnsi="Times New Roman" w:cs="Times New Roman"/>
          <w:sz w:val="24"/>
          <w:szCs w:val="24"/>
          <w:lang w:val="ru-RU"/>
        </w:rPr>
        <w:t>ий , при этом оболочкой является – алюминий</w:t>
      </w:r>
    </w:p>
    <w:p w14:paraId="4F4250F0" w14:textId="5504B43A" w:rsidR="008F41B6" w:rsidRDefault="008F41B6">
      <w:pPr>
        <w:rPr>
          <w:rFonts w:ascii="Times New Roman" w:hAnsi="Times New Roman" w:cs="Times New Roman"/>
          <w:sz w:val="24"/>
          <w:szCs w:val="24"/>
          <w:lang w:val="ru-RU"/>
        </w:rPr>
      </w:pPr>
      <w:r>
        <w:rPr>
          <w:rFonts w:ascii="Times New Roman" w:hAnsi="Times New Roman" w:cs="Times New Roman"/>
          <w:sz w:val="24"/>
          <w:szCs w:val="24"/>
          <w:lang w:val="ru-RU"/>
        </w:rPr>
        <w:t>Алюминий достаточно пластичный материал , что бы обеспечить достаточную хладно</w:t>
      </w:r>
      <w:r w:rsidR="002F2699">
        <w:rPr>
          <w:rFonts w:ascii="Times New Roman" w:hAnsi="Times New Roman" w:cs="Times New Roman"/>
          <w:sz w:val="24"/>
          <w:szCs w:val="24"/>
          <w:lang w:val="ru-RU"/>
        </w:rPr>
        <w:t xml:space="preserve"> </w:t>
      </w:r>
      <w:r>
        <w:rPr>
          <w:rFonts w:ascii="Times New Roman" w:hAnsi="Times New Roman" w:cs="Times New Roman"/>
          <w:sz w:val="24"/>
          <w:szCs w:val="24"/>
          <w:lang w:val="ru-RU"/>
        </w:rPr>
        <w:t>текучесть при объёмной пластической калибровке геометрической формы элементов и компонентов двигателя</w:t>
      </w:r>
    </w:p>
    <w:p w14:paraId="3E27E440" w14:textId="3A10BDF0" w:rsidR="008F41B6" w:rsidRDefault="008F41B6">
      <w:pPr>
        <w:rPr>
          <w:rFonts w:ascii="Times New Roman" w:hAnsi="Times New Roman" w:cs="Times New Roman"/>
          <w:sz w:val="24"/>
          <w:szCs w:val="24"/>
          <w:lang w:val="ru-RU"/>
        </w:rPr>
      </w:pPr>
      <w:r>
        <w:rPr>
          <w:rFonts w:ascii="Times New Roman" w:hAnsi="Times New Roman" w:cs="Times New Roman"/>
          <w:sz w:val="24"/>
          <w:szCs w:val="24"/>
          <w:lang w:val="ru-RU"/>
        </w:rPr>
        <w:t xml:space="preserve">Может быть выбрано множество вариантов и сочетаний материалов для капсул </w:t>
      </w:r>
      <w:r w:rsidR="00E7190E">
        <w:rPr>
          <w:rFonts w:ascii="Times New Roman" w:hAnsi="Times New Roman" w:cs="Times New Roman"/>
          <w:sz w:val="24"/>
          <w:szCs w:val="24"/>
          <w:lang w:val="ru-RU"/>
        </w:rPr>
        <w:t>, что даёт максимальную гибкость при дизайне систем управления и контроля , использующих приводы на пьезо</w:t>
      </w:r>
      <w:r w:rsidR="002F2699">
        <w:rPr>
          <w:rFonts w:ascii="Times New Roman" w:hAnsi="Times New Roman" w:cs="Times New Roman"/>
          <w:sz w:val="24"/>
          <w:szCs w:val="24"/>
          <w:lang w:val="ru-RU"/>
        </w:rPr>
        <w:t xml:space="preserve">электрических </w:t>
      </w:r>
      <w:r w:rsidR="00E7190E">
        <w:rPr>
          <w:rFonts w:ascii="Times New Roman" w:hAnsi="Times New Roman" w:cs="Times New Roman"/>
          <w:sz w:val="24"/>
          <w:szCs w:val="24"/>
          <w:lang w:val="ru-RU"/>
        </w:rPr>
        <w:t>двигателях</w:t>
      </w:r>
    </w:p>
    <w:p w14:paraId="1B6C35A8" w14:textId="77777777" w:rsidR="00E7190E" w:rsidRDefault="00E7190E">
      <w:pPr>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Имеет смысл также в настоящей публикации затронуть вопрос о пружинных лепестках </w:t>
      </w:r>
    </w:p>
    <w:p w14:paraId="21532FAC" w14:textId="77777777" w:rsidR="00E7190E" w:rsidRDefault="00E7190E">
      <w:pPr>
        <w:rPr>
          <w:rFonts w:ascii="Times New Roman" w:hAnsi="Times New Roman" w:cs="Times New Roman"/>
          <w:sz w:val="24"/>
          <w:szCs w:val="24"/>
          <w:lang w:val="ru-RU"/>
        </w:rPr>
      </w:pPr>
      <w:r>
        <w:rPr>
          <w:rFonts w:ascii="Times New Roman" w:hAnsi="Times New Roman" w:cs="Times New Roman"/>
          <w:sz w:val="24"/>
          <w:szCs w:val="24"/>
          <w:lang w:val="ru-RU"/>
        </w:rPr>
        <w:t>В случае их крепления на пьезокерамическом кольце при помощи пайки появляется дополнительный узел проблем , связанных с невозможностью обеспечить требуемый уровень точности , а также требуемые уровни прочности и долговечности, - причины известны , - это зависимость от специфических особенностей материалов применяемых традиционно для пайки</w:t>
      </w:r>
    </w:p>
    <w:p w14:paraId="0F589176" w14:textId="77777777" w:rsidR="00E7190E" w:rsidRDefault="00E7190E">
      <w:pPr>
        <w:rPr>
          <w:rFonts w:ascii="Times New Roman" w:hAnsi="Times New Roman" w:cs="Times New Roman"/>
          <w:sz w:val="24"/>
          <w:szCs w:val="24"/>
          <w:lang w:val="ru-RU"/>
        </w:rPr>
      </w:pPr>
      <w:r>
        <w:rPr>
          <w:rFonts w:ascii="Times New Roman" w:hAnsi="Times New Roman" w:cs="Times New Roman"/>
          <w:sz w:val="24"/>
          <w:szCs w:val="24"/>
          <w:lang w:val="ru-RU"/>
        </w:rPr>
        <w:t>Исключительную сложность также представляют вопросы подготовки наружной поверхности пьезокерамического кольца к пайке  и вопросы нанесения на эту поверхность металлического или эквивалентного слоя , к которому можно припаять пружинные лепестки</w:t>
      </w:r>
    </w:p>
    <w:p w14:paraId="53D10347" w14:textId="4EBB6556" w:rsidR="00744264" w:rsidRDefault="00744264">
      <w:pPr>
        <w:rPr>
          <w:rFonts w:ascii="Times New Roman" w:hAnsi="Times New Roman" w:cs="Times New Roman"/>
          <w:sz w:val="24"/>
          <w:szCs w:val="24"/>
          <w:lang w:val="ru-RU"/>
        </w:rPr>
      </w:pPr>
      <w:r>
        <w:rPr>
          <w:rFonts w:ascii="Times New Roman" w:hAnsi="Times New Roman" w:cs="Times New Roman"/>
          <w:sz w:val="24"/>
          <w:szCs w:val="24"/>
          <w:lang w:val="ru-RU"/>
        </w:rPr>
        <w:t xml:space="preserve">Решение проблемы автор настоящей публикации видит в отказе от пайки и в применении оптимального дизайна системы пружинных лепестков  в виде пружинной ленты в которой </w:t>
      </w:r>
      <w:r w:rsidR="002F2699">
        <w:rPr>
          <w:rFonts w:ascii="Times New Roman" w:hAnsi="Times New Roman" w:cs="Times New Roman"/>
          <w:sz w:val="24"/>
          <w:szCs w:val="24"/>
          <w:lang w:val="ru-RU"/>
        </w:rPr>
        <w:t xml:space="preserve">изготовлены  </w:t>
      </w:r>
      <w:r>
        <w:rPr>
          <w:rFonts w:ascii="Times New Roman" w:hAnsi="Times New Roman" w:cs="Times New Roman"/>
          <w:sz w:val="24"/>
          <w:szCs w:val="24"/>
          <w:lang w:val="ru-RU"/>
        </w:rPr>
        <w:t xml:space="preserve"> указанные лепестки </w:t>
      </w:r>
    </w:p>
    <w:p w14:paraId="1477A977" w14:textId="74FAAE39" w:rsidR="00744264" w:rsidRDefault="00744264">
      <w:pPr>
        <w:rPr>
          <w:rFonts w:ascii="Times New Roman" w:hAnsi="Times New Roman" w:cs="Times New Roman"/>
          <w:sz w:val="24"/>
          <w:szCs w:val="24"/>
          <w:lang w:val="ru-RU"/>
        </w:rPr>
      </w:pPr>
      <w:r>
        <w:rPr>
          <w:rFonts w:ascii="Times New Roman" w:hAnsi="Times New Roman" w:cs="Times New Roman"/>
          <w:sz w:val="24"/>
          <w:szCs w:val="24"/>
          <w:lang w:val="ru-RU"/>
        </w:rPr>
        <w:t>Такая лента обжимается на наружном диаметре пьезокерамического кольца , что обеспечивает несколько дополнительных положительных аспектов оптимизации всех систем пьезо</w:t>
      </w:r>
      <w:r w:rsidR="002F2699">
        <w:rPr>
          <w:rFonts w:ascii="Times New Roman" w:hAnsi="Times New Roman" w:cs="Times New Roman"/>
          <w:sz w:val="24"/>
          <w:szCs w:val="24"/>
          <w:lang w:val="ru-RU"/>
        </w:rPr>
        <w:t xml:space="preserve">электрического </w:t>
      </w:r>
      <w:r>
        <w:rPr>
          <w:rFonts w:ascii="Times New Roman" w:hAnsi="Times New Roman" w:cs="Times New Roman"/>
          <w:sz w:val="24"/>
          <w:szCs w:val="24"/>
          <w:lang w:val="ru-RU"/>
        </w:rPr>
        <w:t>двигателя за счёт :</w:t>
      </w:r>
    </w:p>
    <w:p w14:paraId="4DACF892" w14:textId="77777777" w:rsidR="00744264" w:rsidRDefault="00744264">
      <w:pPr>
        <w:rPr>
          <w:rFonts w:ascii="Times New Roman" w:hAnsi="Times New Roman" w:cs="Times New Roman"/>
          <w:sz w:val="24"/>
          <w:szCs w:val="24"/>
          <w:lang w:val="ru-RU"/>
        </w:rPr>
      </w:pPr>
      <w:r>
        <w:rPr>
          <w:rFonts w:ascii="Times New Roman" w:hAnsi="Times New Roman" w:cs="Times New Roman"/>
          <w:sz w:val="24"/>
          <w:szCs w:val="24"/>
          <w:lang w:val="ru-RU"/>
        </w:rPr>
        <w:t>- равномерного распределения лепестков по диаметру пьезокерамического кольца</w:t>
      </w:r>
    </w:p>
    <w:p w14:paraId="7FC8D7AC" w14:textId="77777777" w:rsidR="00744264" w:rsidRDefault="00744264">
      <w:pPr>
        <w:rPr>
          <w:rFonts w:ascii="Times New Roman" w:hAnsi="Times New Roman" w:cs="Times New Roman"/>
          <w:sz w:val="24"/>
          <w:szCs w:val="24"/>
          <w:lang w:val="ru-RU"/>
        </w:rPr>
      </w:pPr>
      <w:r>
        <w:rPr>
          <w:rFonts w:ascii="Times New Roman" w:hAnsi="Times New Roman" w:cs="Times New Roman"/>
          <w:sz w:val="24"/>
          <w:szCs w:val="24"/>
          <w:lang w:val="ru-RU"/>
        </w:rPr>
        <w:t>- возможности регулирования усилия прижатия пружинной ленты к поверхности пьезокерамического кольца</w:t>
      </w:r>
    </w:p>
    <w:p w14:paraId="5706CB22" w14:textId="77777777" w:rsidR="00744264" w:rsidRDefault="00744264">
      <w:pPr>
        <w:rPr>
          <w:rFonts w:ascii="Times New Roman" w:hAnsi="Times New Roman" w:cs="Times New Roman"/>
          <w:sz w:val="24"/>
          <w:szCs w:val="24"/>
          <w:lang w:val="ru-RU"/>
        </w:rPr>
      </w:pPr>
      <w:r>
        <w:rPr>
          <w:rFonts w:ascii="Times New Roman" w:hAnsi="Times New Roman" w:cs="Times New Roman"/>
          <w:sz w:val="24"/>
          <w:szCs w:val="24"/>
          <w:lang w:val="ru-RU"/>
        </w:rPr>
        <w:t>- возможности лёгкой , качественной и быстрой замены ленты из-за износа лепестков</w:t>
      </w:r>
    </w:p>
    <w:p w14:paraId="3AABB5B0" w14:textId="77777777" w:rsidR="00744264" w:rsidRDefault="00744264">
      <w:pPr>
        <w:rPr>
          <w:rFonts w:ascii="Times New Roman" w:hAnsi="Times New Roman" w:cs="Times New Roman"/>
          <w:sz w:val="24"/>
          <w:szCs w:val="24"/>
          <w:lang w:val="ru-RU"/>
        </w:rPr>
      </w:pPr>
      <w:r>
        <w:rPr>
          <w:rFonts w:ascii="Times New Roman" w:hAnsi="Times New Roman" w:cs="Times New Roman"/>
          <w:sz w:val="24"/>
          <w:szCs w:val="24"/>
          <w:lang w:val="ru-RU"/>
        </w:rPr>
        <w:t>- резкого снижения стоимости двигателей , при повышении эффективности и уровня качества</w:t>
      </w:r>
    </w:p>
    <w:p w14:paraId="5AD8DA60" w14:textId="77777777" w:rsidR="00682F55" w:rsidRDefault="00682F55">
      <w:pPr>
        <w:rPr>
          <w:rFonts w:ascii="Times New Roman" w:hAnsi="Times New Roman" w:cs="Times New Roman"/>
          <w:sz w:val="24"/>
          <w:szCs w:val="24"/>
          <w:lang w:val="ru-RU"/>
        </w:rPr>
      </w:pPr>
    </w:p>
    <w:p w14:paraId="60424C40" w14:textId="5C544C77" w:rsidR="00C418AE" w:rsidRDefault="00682F55">
      <w:pPr>
        <w:rPr>
          <w:rFonts w:ascii="Times New Roman" w:hAnsi="Times New Roman" w:cs="Times New Roman"/>
          <w:sz w:val="24"/>
          <w:szCs w:val="24"/>
          <w:lang w:val="ru-RU"/>
        </w:rPr>
      </w:pPr>
      <w:r>
        <w:rPr>
          <w:rFonts w:ascii="Times New Roman" w:hAnsi="Times New Roman" w:cs="Times New Roman"/>
          <w:noProof/>
          <w:sz w:val="24"/>
          <w:szCs w:val="24"/>
          <w:lang w:val="ru-RU"/>
        </w:rPr>
        <w:drawing>
          <wp:inline distT="0" distB="0" distL="0" distR="0" wp14:anchorId="29065257" wp14:editId="0D8DA92A">
            <wp:extent cx="5047488" cy="1706880"/>
            <wp:effectExtent l="0" t="0" r="1270" b="7620"/>
            <wp:docPr id="20809548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954853" name="Picture 208095485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47488" cy="1706880"/>
                    </a:xfrm>
                    <a:prstGeom prst="rect">
                      <a:avLst/>
                    </a:prstGeom>
                  </pic:spPr>
                </pic:pic>
              </a:graphicData>
            </a:graphic>
          </wp:inline>
        </w:drawing>
      </w:r>
    </w:p>
    <w:p w14:paraId="58C6EE45" w14:textId="77777777" w:rsidR="00C418AE" w:rsidRDefault="00C418AE">
      <w:pPr>
        <w:rPr>
          <w:rFonts w:ascii="Times New Roman" w:hAnsi="Times New Roman" w:cs="Times New Roman"/>
          <w:sz w:val="24"/>
          <w:szCs w:val="24"/>
          <w:lang w:val="ru-RU"/>
        </w:rPr>
      </w:pPr>
    </w:p>
    <w:p w14:paraId="0C2B9749" w14:textId="56CCE3ED" w:rsidR="00F543A8" w:rsidRDefault="00F543A8">
      <w:pPr>
        <w:rPr>
          <w:rFonts w:ascii="Times New Roman" w:hAnsi="Times New Roman" w:cs="Times New Roman"/>
          <w:b/>
          <w:bCs/>
          <w:sz w:val="24"/>
          <w:szCs w:val="24"/>
          <w:lang w:val="ru-RU"/>
        </w:rPr>
      </w:pPr>
      <w:r w:rsidRPr="002F2699">
        <w:rPr>
          <w:rFonts w:ascii="Times New Roman" w:hAnsi="Times New Roman" w:cs="Times New Roman"/>
          <w:b/>
          <w:bCs/>
          <w:sz w:val="24"/>
          <w:szCs w:val="24"/>
          <w:lang w:val="ru-RU"/>
        </w:rPr>
        <w:lastRenderedPageBreak/>
        <w:t>Список использованной литературы</w:t>
      </w:r>
      <w:r w:rsidR="00C418AE">
        <w:rPr>
          <w:rFonts w:ascii="Times New Roman" w:hAnsi="Times New Roman" w:cs="Times New Roman"/>
          <w:b/>
          <w:bCs/>
          <w:sz w:val="24"/>
          <w:szCs w:val="24"/>
          <w:lang w:val="ru-RU"/>
        </w:rPr>
        <w:t xml:space="preserve"> , патентная и лицензионная информация </w:t>
      </w:r>
    </w:p>
    <w:p w14:paraId="7064D419" w14:textId="77777777" w:rsidR="00C418AE" w:rsidRPr="002F2699" w:rsidRDefault="00C418AE">
      <w:pPr>
        <w:rPr>
          <w:rFonts w:ascii="Times New Roman" w:hAnsi="Times New Roman" w:cs="Times New Roman"/>
          <w:b/>
          <w:bCs/>
          <w:sz w:val="24"/>
          <w:szCs w:val="24"/>
          <w:lang w:val="ru-RU"/>
        </w:rPr>
      </w:pPr>
    </w:p>
    <w:p w14:paraId="7F578356" w14:textId="77777777" w:rsidR="00F543A8" w:rsidRDefault="00F543A8">
      <w:pPr>
        <w:rPr>
          <w:rFonts w:ascii="Times New Roman" w:hAnsi="Times New Roman" w:cs="Times New Roman"/>
          <w:sz w:val="24"/>
          <w:szCs w:val="24"/>
          <w:lang w:val="ru-RU"/>
        </w:rPr>
      </w:pPr>
      <w:r>
        <w:rPr>
          <w:rFonts w:ascii="Times New Roman" w:hAnsi="Times New Roman" w:cs="Times New Roman"/>
          <w:sz w:val="24"/>
          <w:szCs w:val="24"/>
          <w:lang w:val="ru-RU"/>
        </w:rPr>
        <w:t>Приложение 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376A2" w:rsidRPr="00B376A2" w14:paraId="0D911A58" w14:textId="77777777" w:rsidTr="00B376A2">
        <w:trPr>
          <w:tblCellSpacing w:w="15" w:type="dxa"/>
        </w:trPr>
        <w:tc>
          <w:tcPr>
            <w:tcW w:w="2500" w:type="pct"/>
            <w:vAlign w:val="center"/>
            <w:hideMark/>
          </w:tcPr>
          <w:p w14:paraId="5B5686CE" w14:textId="77777777" w:rsidR="00B376A2" w:rsidRPr="00B376A2" w:rsidRDefault="00B376A2" w:rsidP="00B376A2">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United States Patent</w:t>
            </w:r>
          </w:p>
        </w:tc>
        <w:tc>
          <w:tcPr>
            <w:tcW w:w="2500" w:type="pct"/>
            <w:vAlign w:val="center"/>
            <w:hideMark/>
          </w:tcPr>
          <w:p w14:paraId="217E83C0" w14:textId="77777777" w:rsidR="00B376A2" w:rsidRPr="00B376A2" w:rsidRDefault="00B376A2" w:rsidP="00B376A2">
            <w:pPr>
              <w:spacing w:after="0" w:line="240" w:lineRule="auto"/>
              <w:jc w:val="right"/>
              <w:rPr>
                <w:rFonts w:ascii="Times New Roman" w:eastAsia="Times New Roman" w:hAnsi="Times New Roman" w:cs="Times New Roman"/>
                <w:sz w:val="24"/>
                <w:szCs w:val="24"/>
              </w:rPr>
            </w:pPr>
            <w:bookmarkStart w:id="0" w:name="h1"/>
            <w:bookmarkEnd w:id="0"/>
            <w:r w:rsidRPr="00B376A2">
              <w:rPr>
                <w:rFonts w:ascii="Times New Roman" w:eastAsia="Times New Roman" w:hAnsi="Times New Roman" w:cs="Times New Roman"/>
                <w:b/>
                <w:bCs/>
                <w:sz w:val="24"/>
                <w:szCs w:val="24"/>
              </w:rPr>
              <w:t>6,242,849</w:t>
            </w:r>
          </w:p>
        </w:tc>
      </w:tr>
      <w:tr w:rsidR="00B376A2" w:rsidRPr="00B376A2" w14:paraId="43BC281B" w14:textId="77777777" w:rsidTr="00B376A2">
        <w:trPr>
          <w:tblCellSpacing w:w="15" w:type="dxa"/>
        </w:trPr>
        <w:tc>
          <w:tcPr>
            <w:tcW w:w="2500" w:type="pct"/>
            <w:vAlign w:val="center"/>
            <w:hideMark/>
          </w:tcPr>
          <w:p w14:paraId="12AC6149" w14:textId="77777777" w:rsidR="00B376A2" w:rsidRPr="00B376A2" w:rsidRDefault="00B376A2" w:rsidP="00B376A2">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Burov ,   et al.</w:t>
            </w:r>
          </w:p>
        </w:tc>
        <w:tc>
          <w:tcPr>
            <w:tcW w:w="2500" w:type="pct"/>
            <w:vAlign w:val="center"/>
            <w:hideMark/>
          </w:tcPr>
          <w:p w14:paraId="7A1CF3A6" w14:textId="77777777" w:rsidR="00B376A2" w:rsidRPr="00B376A2" w:rsidRDefault="00B376A2" w:rsidP="00B376A2">
            <w:pPr>
              <w:spacing w:after="0" w:line="240" w:lineRule="auto"/>
              <w:jc w:val="right"/>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June 5, 2001</w:t>
            </w:r>
          </w:p>
        </w:tc>
      </w:tr>
    </w:tbl>
    <w:p w14:paraId="245B76F1" w14:textId="77777777" w:rsidR="00B376A2" w:rsidRPr="00B376A2" w:rsidRDefault="00000000" w:rsidP="00B376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A2C3C60">
          <v:rect id="_x0000_i1025" style="width:0;height:1.5pt" o:hralign="center" o:hrstd="t" o:hrnoshade="t" o:hr="t" fillcolor="black" stroked="f"/>
        </w:pict>
      </w:r>
    </w:p>
    <w:p w14:paraId="63EEBAF0" w14:textId="77777777" w:rsidR="00B376A2" w:rsidRPr="00B376A2" w:rsidRDefault="00B376A2" w:rsidP="00B376A2">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color w:val="000000"/>
          <w:sz w:val="27"/>
          <w:szCs w:val="27"/>
        </w:rPr>
        <w:t>Piezoelectric step motor </w:t>
      </w:r>
      <w:r w:rsidRPr="00B376A2">
        <w:rPr>
          <w:rFonts w:ascii="Times New Roman" w:eastAsia="Times New Roman" w:hAnsi="Times New Roman" w:cs="Times New Roman"/>
          <w:color w:val="000000"/>
          <w:sz w:val="27"/>
          <w:szCs w:val="27"/>
        </w:rPr>
        <w:br/>
      </w:r>
      <w:r w:rsidRPr="00B376A2">
        <w:rPr>
          <w:rFonts w:ascii="Times New Roman" w:eastAsia="Times New Roman" w:hAnsi="Times New Roman" w:cs="Times New Roman"/>
          <w:color w:val="000000"/>
          <w:sz w:val="27"/>
          <w:szCs w:val="27"/>
        </w:rPr>
        <w:br/>
      </w:r>
    </w:p>
    <w:p w14:paraId="58867CA7" w14:textId="77777777" w:rsidR="00B376A2" w:rsidRPr="00B376A2" w:rsidRDefault="00B376A2" w:rsidP="00B376A2">
      <w:pPr>
        <w:spacing w:after="0" w:line="240" w:lineRule="auto"/>
        <w:jc w:val="center"/>
        <w:rPr>
          <w:rFonts w:ascii="Times New Roman" w:eastAsia="Times New Roman" w:hAnsi="Times New Roman" w:cs="Times New Roman"/>
          <w:color w:val="000000"/>
          <w:sz w:val="27"/>
          <w:szCs w:val="27"/>
        </w:rPr>
      </w:pPr>
      <w:r w:rsidRPr="00B376A2">
        <w:rPr>
          <w:rFonts w:ascii="Times New Roman" w:eastAsia="Times New Roman" w:hAnsi="Times New Roman" w:cs="Times New Roman"/>
          <w:b/>
          <w:bCs/>
          <w:color w:val="000000"/>
          <w:sz w:val="27"/>
          <w:szCs w:val="27"/>
        </w:rPr>
        <w:t>Abstract</w:t>
      </w:r>
    </w:p>
    <w:p w14:paraId="3A68E8FC" w14:textId="77777777" w:rsidR="00B376A2" w:rsidRPr="00B376A2" w:rsidRDefault="00B376A2" w:rsidP="00B376A2">
      <w:pPr>
        <w:spacing w:before="100" w:beforeAutospacing="1" w:after="100" w:afterAutospacing="1" w:line="240" w:lineRule="auto"/>
        <w:rPr>
          <w:rFonts w:ascii="Times New Roman" w:eastAsia="Times New Roman" w:hAnsi="Times New Roman" w:cs="Times New Roman"/>
          <w:color w:val="000000"/>
          <w:sz w:val="27"/>
          <w:szCs w:val="27"/>
        </w:rPr>
      </w:pPr>
      <w:r w:rsidRPr="00B376A2">
        <w:rPr>
          <w:rFonts w:ascii="Times New Roman" w:eastAsia="Times New Roman" w:hAnsi="Times New Roman" w:cs="Times New Roman"/>
          <w:color w:val="000000"/>
          <w:sz w:val="27"/>
          <w:szCs w:val="27"/>
        </w:rPr>
        <w:t>A piezoelectric stepping motor comprises a cylindrical housing (1), a stator and a rotor (4). The stator comprises at least two rotary-fixing (2) and fixing (3) piezoelectric units which are located one behind the other in a longitudinal plane. The piezoelectric unit (2) comprises a rotary piezoelectric cell (5) and a fixing piezoelectric cell (60, insulators (7) and a friction element (8). The piezoelectric unit (3) comprises a fixing piezoelectric cell (9), insulators (7) and a friction element (8).</w:t>
      </w:r>
    </w:p>
    <w:p w14:paraId="5F22B09C" w14:textId="77777777" w:rsidR="00F543A8" w:rsidRDefault="00F543A8">
      <w:pPr>
        <w:rPr>
          <w:rFonts w:ascii="Times New Roman" w:hAnsi="Times New Roman" w:cs="Times New Roman"/>
          <w:sz w:val="24"/>
          <w:szCs w:val="24"/>
          <w:lang w:val="ru-RU"/>
        </w:rPr>
      </w:pPr>
      <w:r>
        <w:rPr>
          <w:rFonts w:ascii="Times New Roman" w:hAnsi="Times New Roman" w:cs="Times New Roman"/>
          <w:sz w:val="24"/>
          <w:szCs w:val="24"/>
          <w:lang w:val="ru-RU"/>
        </w:rPr>
        <w:t>Приложение 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376A2" w:rsidRPr="00B376A2" w14:paraId="7EF679AE" w14:textId="77777777" w:rsidTr="00B376A2">
        <w:trPr>
          <w:tblCellSpacing w:w="15" w:type="dxa"/>
        </w:trPr>
        <w:tc>
          <w:tcPr>
            <w:tcW w:w="2500" w:type="pct"/>
            <w:vAlign w:val="center"/>
            <w:hideMark/>
          </w:tcPr>
          <w:p w14:paraId="50DE287D" w14:textId="77777777" w:rsidR="00B376A2" w:rsidRPr="00B376A2" w:rsidRDefault="00B376A2" w:rsidP="00B376A2">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United States Patent</w:t>
            </w:r>
          </w:p>
        </w:tc>
        <w:tc>
          <w:tcPr>
            <w:tcW w:w="2500" w:type="pct"/>
            <w:vAlign w:val="center"/>
            <w:hideMark/>
          </w:tcPr>
          <w:p w14:paraId="75C418C0" w14:textId="77777777" w:rsidR="00B376A2" w:rsidRPr="00B376A2" w:rsidRDefault="00B376A2" w:rsidP="00B376A2">
            <w:pPr>
              <w:spacing w:after="0" w:line="240" w:lineRule="auto"/>
              <w:jc w:val="right"/>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7,095,160</w:t>
            </w:r>
          </w:p>
        </w:tc>
      </w:tr>
      <w:tr w:rsidR="00B376A2" w:rsidRPr="00B376A2" w14:paraId="44122976" w14:textId="77777777" w:rsidTr="00B376A2">
        <w:trPr>
          <w:tblCellSpacing w:w="15" w:type="dxa"/>
        </w:trPr>
        <w:tc>
          <w:tcPr>
            <w:tcW w:w="2500" w:type="pct"/>
            <w:vAlign w:val="center"/>
            <w:hideMark/>
          </w:tcPr>
          <w:p w14:paraId="50A6F2D5" w14:textId="77777777" w:rsidR="00B376A2" w:rsidRPr="00B376A2" w:rsidRDefault="00B376A2" w:rsidP="00B376A2">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Uchino ,   et al.</w:t>
            </w:r>
          </w:p>
        </w:tc>
        <w:tc>
          <w:tcPr>
            <w:tcW w:w="2500" w:type="pct"/>
            <w:vAlign w:val="center"/>
            <w:hideMark/>
          </w:tcPr>
          <w:p w14:paraId="2FBEC180" w14:textId="77777777" w:rsidR="00B376A2" w:rsidRPr="00B376A2" w:rsidRDefault="00B376A2" w:rsidP="00B376A2">
            <w:pPr>
              <w:spacing w:after="0" w:line="240" w:lineRule="auto"/>
              <w:jc w:val="right"/>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August 22, 2006</w:t>
            </w:r>
          </w:p>
        </w:tc>
      </w:tr>
    </w:tbl>
    <w:p w14:paraId="07CD652B" w14:textId="77777777" w:rsidR="00B376A2" w:rsidRPr="00B376A2" w:rsidRDefault="00B376A2" w:rsidP="00B376A2">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B376A2" w:rsidRPr="00B376A2" w14:paraId="67CE2973" w14:textId="77777777" w:rsidTr="00B376A2">
        <w:trPr>
          <w:tblCellSpacing w:w="15" w:type="dxa"/>
        </w:trPr>
        <w:tc>
          <w:tcPr>
            <w:tcW w:w="5000" w:type="pct"/>
            <w:vAlign w:val="center"/>
            <w:hideMark/>
          </w:tcPr>
          <w:p w14:paraId="6DAED92B" w14:textId="062B635F" w:rsidR="00B376A2" w:rsidRPr="00B376A2" w:rsidRDefault="00B376A2" w:rsidP="00B376A2">
            <w:pPr>
              <w:spacing w:after="0" w:line="240" w:lineRule="auto"/>
              <w:jc w:val="center"/>
              <w:rPr>
                <w:rFonts w:ascii="Times New Roman" w:eastAsia="Times New Roman" w:hAnsi="Times New Roman" w:cs="Times New Roman"/>
                <w:sz w:val="24"/>
                <w:szCs w:val="24"/>
              </w:rPr>
            </w:pPr>
          </w:p>
        </w:tc>
      </w:tr>
    </w:tbl>
    <w:p w14:paraId="6B191118" w14:textId="77777777" w:rsidR="00B376A2" w:rsidRPr="00B376A2" w:rsidRDefault="00000000" w:rsidP="00B376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E1516F3">
          <v:rect id="_x0000_i1026" style="width:0;height:1.5pt" o:hralign="center" o:hrstd="t" o:hrnoshade="t" o:hr="t" fillcolor="black" stroked="f"/>
        </w:pict>
      </w:r>
    </w:p>
    <w:p w14:paraId="3BB1AA46" w14:textId="77777777" w:rsidR="00B376A2" w:rsidRPr="00B376A2" w:rsidRDefault="00B376A2" w:rsidP="00B376A2">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color w:val="000000"/>
          <w:sz w:val="27"/>
          <w:szCs w:val="27"/>
        </w:rPr>
        <w:t>Piezoelectric motor and method of exciting an ultrasonic traveling wave to drive the motor </w:t>
      </w:r>
      <w:r w:rsidRPr="00B376A2">
        <w:rPr>
          <w:rFonts w:ascii="Times New Roman" w:eastAsia="Times New Roman" w:hAnsi="Times New Roman" w:cs="Times New Roman"/>
          <w:color w:val="000000"/>
          <w:sz w:val="27"/>
          <w:szCs w:val="27"/>
        </w:rPr>
        <w:br/>
      </w:r>
      <w:r w:rsidRPr="00B376A2">
        <w:rPr>
          <w:rFonts w:ascii="Times New Roman" w:eastAsia="Times New Roman" w:hAnsi="Times New Roman" w:cs="Times New Roman"/>
          <w:color w:val="000000"/>
          <w:sz w:val="27"/>
          <w:szCs w:val="27"/>
        </w:rPr>
        <w:br/>
      </w:r>
    </w:p>
    <w:p w14:paraId="29DE1047" w14:textId="77777777" w:rsidR="00B376A2" w:rsidRPr="00B376A2" w:rsidRDefault="00B376A2" w:rsidP="00B376A2">
      <w:pPr>
        <w:spacing w:after="0" w:line="240" w:lineRule="auto"/>
        <w:jc w:val="center"/>
        <w:rPr>
          <w:rFonts w:ascii="Times New Roman" w:eastAsia="Times New Roman" w:hAnsi="Times New Roman" w:cs="Times New Roman"/>
          <w:color w:val="000000"/>
          <w:sz w:val="27"/>
          <w:szCs w:val="27"/>
        </w:rPr>
      </w:pPr>
      <w:r w:rsidRPr="00B376A2">
        <w:rPr>
          <w:rFonts w:ascii="Times New Roman" w:eastAsia="Times New Roman" w:hAnsi="Times New Roman" w:cs="Times New Roman"/>
          <w:b/>
          <w:bCs/>
          <w:color w:val="000000"/>
          <w:sz w:val="27"/>
          <w:szCs w:val="27"/>
        </w:rPr>
        <w:t>Abstract</w:t>
      </w:r>
    </w:p>
    <w:p w14:paraId="47234D42" w14:textId="77777777" w:rsidR="00B376A2" w:rsidRPr="00B376A2" w:rsidRDefault="00B376A2" w:rsidP="00B376A2">
      <w:pPr>
        <w:spacing w:before="100" w:beforeAutospacing="1" w:after="100" w:afterAutospacing="1" w:line="240" w:lineRule="auto"/>
        <w:rPr>
          <w:rFonts w:ascii="Times New Roman" w:eastAsia="Times New Roman" w:hAnsi="Times New Roman" w:cs="Times New Roman"/>
          <w:color w:val="000000"/>
          <w:sz w:val="27"/>
          <w:szCs w:val="27"/>
        </w:rPr>
      </w:pPr>
      <w:r w:rsidRPr="00B376A2">
        <w:rPr>
          <w:rFonts w:ascii="Times New Roman" w:eastAsia="Times New Roman" w:hAnsi="Times New Roman" w:cs="Times New Roman"/>
          <w:color w:val="000000"/>
          <w:sz w:val="27"/>
          <w:szCs w:val="27"/>
        </w:rPr>
        <w:t xml:space="preserve">A rotary ultrasonic piezoelectric motor is provided and a method of exciting a flexure traveling wave to drive the motor. The motor includes a stator having a piezoelectric ceramic disc polarized in the radial direction and bounded by a top electrode and a segmented bottom electrode. The motor also includes a power source for applying two pairs of alternating voltages to the bottom electrode segments to excite a shear-shear mode vibration in the stator, resulting in a shear-shear mode flexure traveling wave in the stator. The motor further includes a rotor operatively connected to the stator, and the stator is driven to rotate through a frictional force between the rotor and the stator due to the traveling wave deformation of the stator. A linear ultrasonic piezoelectric motor and method of exciting a flexure traveling wave to linearly drive the motor is provided. The motor includes a stator having a rectangular piezoelectric ceramic plate </w:t>
      </w:r>
      <w:r w:rsidRPr="00B376A2">
        <w:rPr>
          <w:rFonts w:ascii="Times New Roman" w:eastAsia="Times New Roman" w:hAnsi="Times New Roman" w:cs="Times New Roman"/>
          <w:color w:val="000000"/>
          <w:sz w:val="27"/>
          <w:szCs w:val="27"/>
        </w:rPr>
        <w:lastRenderedPageBreak/>
        <w:t>that is polarized in the longitudinal direction. The motor also includes a power source for applying two pairs of alternating voltages to the bottom electrode segments to excite a shear-shear mode vibration in the stator, resulting in a shear-shear mode flexure traveling wave in the stator. The motor further includes a slider operatively connected to the stator, and the stator is driven to move linearly through a frictional force between the slider and the stator due to the traveling wave deformation of the stator.</w:t>
      </w:r>
    </w:p>
    <w:p w14:paraId="7C7EA91B" w14:textId="77777777" w:rsidR="00F543A8" w:rsidRDefault="00F543A8">
      <w:pPr>
        <w:rPr>
          <w:rFonts w:ascii="Times New Roman" w:hAnsi="Times New Roman" w:cs="Times New Roman"/>
          <w:sz w:val="24"/>
          <w:szCs w:val="24"/>
          <w:lang w:val="ru-RU"/>
        </w:rPr>
      </w:pPr>
      <w:r>
        <w:rPr>
          <w:rFonts w:ascii="Times New Roman" w:hAnsi="Times New Roman" w:cs="Times New Roman"/>
          <w:sz w:val="24"/>
          <w:szCs w:val="24"/>
          <w:lang w:val="ru-RU"/>
        </w:rPr>
        <w:t xml:space="preserve">Приложение 3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376A2" w:rsidRPr="00B376A2" w14:paraId="607F08F3" w14:textId="77777777" w:rsidTr="00B376A2">
        <w:trPr>
          <w:tblCellSpacing w:w="15" w:type="dxa"/>
        </w:trPr>
        <w:tc>
          <w:tcPr>
            <w:tcW w:w="2500" w:type="pct"/>
            <w:vAlign w:val="center"/>
            <w:hideMark/>
          </w:tcPr>
          <w:p w14:paraId="222A7D73" w14:textId="77777777" w:rsidR="00B376A2" w:rsidRPr="00B376A2" w:rsidRDefault="00B376A2" w:rsidP="00B376A2">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United States Patent</w:t>
            </w:r>
          </w:p>
        </w:tc>
        <w:tc>
          <w:tcPr>
            <w:tcW w:w="2500" w:type="pct"/>
            <w:vAlign w:val="center"/>
            <w:hideMark/>
          </w:tcPr>
          <w:p w14:paraId="531B7C5E" w14:textId="77777777" w:rsidR="00B376A2" w:rsidRPr="00B376A2" w:rsidRDefault="00B376A2" w:rsidP="00B376A2">
            <w:pPr>
              <w:spacing w:after="0" w:line="240" w:lineRule="auto"/>
              <w:jc w:val="right"/>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7,116,037</w:t>
            </w:r>
          </w:p>
        </w:tc>
      </w:tr>
      <w:tr w:rsidR="00B376A2" w:rsidRPr="00B376A2" w14:paraId="359F029F" w14:textId="77777777" w:rsidTr="00B376A2">
        <w:trPr>
          <w:tblCellSpacing w:w="15" w:type="dxa"/>
        </w:trPr>
        <w:tc>
          <w:tcPr>
            <w:tcW w:w="2500" w:type="pct"/>
            <w:vAlign w:val="center"/>
            <w:hideMark/>
          </w:tcPr>
          <w:p w14:paraId="04873436" w14:textId="77777777" w:rsidR="00B376A2" w:rsidRPr="00B376A2" w:rsidRDefault="00B376A2" w:rsidP="00B376A2">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Moteki ,   et al.</w:t>
            </w:r>
          </w:p>
        </w:tc>
        <w:tc>
          <w:tcPr>
            <w:tcW w:w="2500" w:type="pct"/>
            <w:vAlign w:val="center"/>
            <w:hideMark/>
          </w:tcPr>
          <w:p w14:paraId="51EABE9A" w14:textId="77777777" w:rsidR="00B376A2" w:rsidRPr="00B376A2" w:rsidRDefault="00B376A2" w:rsidP="00B376A2">
            <w:pPr>
              <w:spacing w:after="0" w:line="240" w:lineRule="auto"/>
              <w:jc w:val="right"/>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October 3, 2006</w:t>
            </w:r>
          </w:p>
        </w:tc>
      </w:tr>
    </w:tbl>
    <w:p w14:paraId="30345E16" w14:textId="77777777" w:rsidR="00B376A2" w:rsidRPr="00B376A2" w:rsidRDefault="00000000" w:rsidP="00B376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A1E4D95">
          <v:rect id="_x0000_i1027" style="width:0;height:1.5pt" o:hralign="center" o:hrstd="t" o:hrnoshade="t" o:hr="t" fillcolor="black" stroked="f"/>
        </w:pict>
      </w:r>
    </w:p>
    <w:p w14:paraId="640A410A" w14:textId="77777777" w:rsidR="00B376A2" w:rsidRPr="00B376A2" w:rsidRDefault="00B376A2" w:rsidP="00B376A2">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color w:val="000000"/>
          <w:sz w:val="27"/>
          <w:szCs w:val="27"/>
        </w:rPr>
        <w:t>Rotary drive device </w:t>
      </w:r>
      <w:r w:rsidRPr="00B376A2">
        <w:rPr>
          <w:rFonts w:ascii="Times New Roman" w:eastAsia="Times New Roman" w:hAnsi="Times New Roman" w:cs="Times New Roman"/>
          <w:color w:val="000000"/>
          <w:sz w:val="27"/>
          <w:szCs w:val="27"/>
        </w:rPr>
        <w:br/>
      </w:r>
      <w:r w:rsidRPr="00B376A2">
        <w:rPr>
          <w:rFonts w:ascii="Times New Roman" w:eastAsia="Times New Roman" w:hAnsi="Times New Roman" w:cs="Times New Roman"/>
          <w:color w:val="000000"/>
          <w:sz w:val="27"/>
          <w:szCs w:val="27"/>
        </w:rPr>
        <w:br/>
      </w:r>
    </w:p>
    <w:p w14:paraId="786E0EAC" w14:textId="77777777" w:rsidR="00B376A2" w:rsidRPr="00B376A2" w:rsidRDefault="00B376A2" w:rsidP="00B376A2">
      <w:pPr>
        <w:spacing w:after="0" w:line="240" w:lineRule="auto"/>
        <w:jc w:val="center"/>
        <w:rPr>
          <w:rFonts w:ascii="Times New Roman" w:eastAsia="Times New Roman" w:hAnsi="Times New Roman" w:cs="Times New Roman"/>
          <w:color w:val="000000"/>
          <w:sz w:val="27"/>
          <w:szCs w:val="27"/>
        </w:rPr>
      </w:pPr>
      <w:r w:rsidRPr="00B376A2">
        <w:rPr>
          <w:rFonts w:ascii="Times New Roman" w:eastAsia="Times New Roman" w:hAnsi="Times New Roman" w:cs="Times New Roman"/>
          <w:b/>
          <w:bCs/>
          <w:color w:val="000000"/>
          <w:sz w:val="27"/>
          <w:szCs w:val="27"/>
        </w:rPr>
        <w:t>Abstract</w:t>
      </w:r>
    </w:p>
    <w:p w14:paraId="3135C7DC" w14:textId="77777777" w:rsidR="00B376A2" w:rsidRPr="00B376A2" w:rsidRDefault="00B376A2" w:rsidP="00B376A2">
      <w:pPr>
        <w:spacing w:before="100" w:beforeAutospacing="1" w:after="100" w:afterAutospacing="1" w:line="240" w:lineRule="auto"/>
        <w:rPr>
          <w:rFonts w:ascii="Times New Roman" w:eastAsia="Times New Roman" w:hAnsi="Times New Roman" w:cs="Times New Roman"/>
          <w:color w:val="000000"/>
          <w:sz w:val="27"/>
          <w:szCs w:val="27"/>
        </w:rPr>
      </w:pPr>
      <w:r w:rsidRPr="00B376A2">
        <w:rPr>
          <w:rFonts w:ascii="Times New Roman" w:eastAsia="Times New Roman" w:hAnsi="Times New Roman" w:cs="Times New Roman"/>
          <w:color w:val="000000"/>
          <w:sz w:val="27"/>
          <w:szCs w:val="27"/>
        </w:rPr>
        <w:t>A rotary drive device is configured to be reduced in size while still delivering a prescribed torque. The rotary drive device has a base part with a vibrating body and a rotating body attached to the base part. The vibrating body has at least one piezoelectric element that vibrates an abutting part, which rotates the rotating body. Specifically, the rotating body has a contact part that is positioned at a prescribed distance from the rotational center and that is abutted against by the abutting part. When voltage is applied to the piezoelectric element, the vibrating body vibrates to repetitively press the abutting part against the contact part to rotate the rotating body. The vibrating body is positioned in a plane that intersects the rotational axis of the rotating body, and is disposed at least as close to the rotational axis of the rotating body as that of the contact part.</w:t>
      </w:r>
    </w:p>
    <w:p w14:paraId="774101A2" w14:textId="77777777" w:rsidR="00B376A2" w:rsidRPr="00B376A2" w:rsidRDefault="00B376A2">
      <w:pPr>
        <w:rPr>
          <w:rFonts w:ascii="Times New Roman" w:hAnsi="Times New Roman" w:cs="Times New Roman"/>
          <w:sz w:val="24"/>
          <w:szCs w:val="24"/>
        </w:rPr>
      </w:pPr>
    </w:p>
    <w:p w14:paraId="37BABA02" w14:textId="77777777" w:rsidR="00F543A8" w:rsidRDefault="00F543A8">
      <w:pPr>
        <w:rPr>
          <w:rFonts w:ascii="Times New Roman" w:hAnsi="Times New Roman" w:cs="Times New Roman"/>
          <w:sz w:val="24"/>
          <w:szCs w:val="24"/>
          <w:lang w:val="ru-RU"/>
        </w:rPr>
      </w:pPr>
      <w:r>
        <w:rPr>
          <w:rFonts w:ascii="Times New Roman" w:hAnsi="Times New Roman" w:cs="Times New Roman"/>
          <w:sz w:val="24"/>
          <w:szCs w:val="24"/>
          <w:lang w:val="ru-RU"/>
        </w:rPr>
        <w:t>Приложение 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376A2" w:rsidRPr="00B376A2" w14:paraId="02848F61" w14:textId="77777777" w:rsidTr="00B376A2">
        <w:trPr>
          <w:tblCellSpacing w:w="15" w:type="dxa"/>
        </w:trPr>
        <w:tc>
          <w:tcPr>
            <w:tcW w:w="2500" w:type="pct"/>
            <w:vAlign w:val="center"/>
            <w:hideMark/>
          </w:tcPr>
          <w:p w14:paraId="117EB353" w14:textId="77777777" w:rsidR="00B376A2" w:rsidRPr="00B376A2" w:rsidRDefault="00B376A2" w:rsidP="00B376A2">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United States Patent</w:t>
            </w:r>
          </w:p>
        </w:tc>
        <w:tc>
          <w:tcPr>
            <w:tcW w:w="2500" w:type="pct"/>
            <w:vAlign w:val="center"/>
            <w:hideMark/>
          </w:tcPr>
          <w:p w14:paraId="44B22D67" w14:textId="77777777" w:rsidR="00B376A2" w:rsidRPr="00B376A2" w:rsidRDefault="00B376A2" w:rsidP="00B376A2">
            <w:pPr>
              <w:spacing w:after="0" w:line="240" w:lineRule="auto"/>
              <w:jc w:val="right"/>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7,218,031</w:t>
            </w:r>
          </w:p>
        </w:tc>
      </w:tr>
      <w:tr w:rsidR="00B376A2" w:rsidRPr="00B376A2" w14:paraId="16CF1ACC" w14:textId="77777777" w:rsidTr="00B376A2">
        <w:trPr>
          <w:tblCellSpacing w:w="15" w:type="dxa"/>
        </w:trPr>
        <w:tc>
          <w:tcPr>
            <w:tcW w:w="2500" w:type="pct"/>
            <w:vAlign w:val="center"/>
            <w:hideMark/>
          </w:tcPr>
          <w:p w14:paraId="327D303D" w14:textId="77777777" w:rsidR="00B376A2" w:rsidRPr="00B376A2" w:rsidRDefault="00B376A2" w:rsidP="00B376A2">
            <w:pPr>
              <w:spacing w:after="0" w:line="240" w:lineRule="auto"/>
              <w:rPr>
                <w:rFonts w:ascii="Times New Roman" w:eastAsia="Times New Roman" w:hAnsi="Times New Roman" w:cs="Times New Roman"/>
                <w:sz w:val="24"/>
                <w:szCs w:val="24"/>
              </w:rPr>
            </w:pPr>
            <w:proofErr w:type="spellStart"/>
            <w:r w:rsidRPr="00B376A2">
              <w:rPr>
                <w:rFonts w:ascii="Times New Roman" w:eastAsia="Times New Roman" w:hAnsi="Times New Roman" w:cs="Times New Roman"/>
                <w:b/>
                <w:bCs/>
                <w:sz w:val="24"/>
                <w:szCs w:val="24"/>
              </w:rPr>
              <w:t>Vyshnevskyy</w:t>
            </w:r>
            <w:proofErr w:type="spellEnd"/>
            <w:r w:rsidRPr="00B376A2">
              <w:rPr>
                <w:rFonts w:ascii="Times New Roman" w:eastAsia="Times New Roman" w:hAnsi="Times New Roman" w:cs="Times New Roman"/>
                <w:b/>
                <w:bCs/>
                <w:sz w:val="24"/>
                <w:szCs w:val="24"/>
              </w:rPr>
              <w:t xml:space="preserve"> ,   et al.</w:t>
            </w:r>
          </w:p>
        </w:tc>
        <w:tc>
          <w:tcPr>
            <w:tcW w:w="2500" w:type="pct"/>
            <w:vAlign w:val="center"/>
            <w:hideMark/>
          </w:tcPr>
          <w:p w14:paraId="07B07041" w14:textId="77777777" w:rsidR="00B376A2" w:rsidRPr="00B376A2" w:rsidRDefault="00B376A2" w:rsidP="00B376A2">
            <w:pPr>
              <w:spacing w:after="0" w:line="240" w:lineRule="auto"/>
              <w:jc w:val="right"/>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May 15, 2007</w:t>
            </w:r>
          </w:p>
        </w:tc>
      </w:tr>
    </w:tbl>
    <w:p w14:paraId="2243CBE5" w14:textId="77777777" w:rsidR="00B376A2" w:rsidRPr="00B376A2" w:rsidRDefault="00000000" w:rsidP="00B376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79316C9">
          <v:rect id="_x0000_i1028" style="width:0;height:1.5pt" o:hralign="center" o:hrstd="t" o:hrnoshade="t" o:hr="t" fillcolor="black" stroked="f"/>
        </w:pict>
      </w:r>
    </w:p>
    <w:p w14:paraId="1DF1C41E" w14:textId="28A1A288" w:rsidR="00B376A2" w:rsidRPr="00B376A2" w:rsidRDefault="00B376A2" w:rsidP="00B376A2">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color w:val="000000"/>
          <w:sz w:val="27"/>
          <w:szCs w:val="27"/>
        </w:rPr>
        <w:t>Method for operating a piezoelectric motor, and piezoelectric motor comprising a stator in the form of a hollow-cylindrical oscillator </w:t>
      </w:r>
      <w:r w:rsidRPr="00B376A2">
        <w:rPr>
          <w:rFonts w:ascii="Times New Roman" w:eastAsia="Times New Roman" w:hAnsi="Times New Roman" w:cs="Times New Roman"/>
          <w:color w:val="000000"/>
          <w:sz w:val="27"/>
          <w:szCs w:val="27"/>
        </w:rPr>
        <w:br/>
      </w:r>
    </w:p>
    <w:p w14:paraId="5EFD8804" w14:textId="77777777" w:rsidR="00B376A2" w:rsidRPr="00B376A2" w:rsidRDefault="00B376A2" w:rsidP="00B376A2">
      <w:pPr>
        <w:spacing w:after="0" w:line="240" w:lineRule="auto"/>
        <w:jc w:val="center"/>
        <w:rPr>
          <w:rFonts w:ascii="Times New Roman" w:eastAsia="Times New Roman" w:hAnsi="Times New Roman" w:cs="Times New Roman"/>
          <w:color w:val="000000"/>
          <w:sz w:val="27"/>
          <w:szCs w:val="27"/>
        </w:rPr>
      </w:pPr>
      <w:r w:rsidRPr="00B376A2">
        <w:rPr>
          <w:rFonts w:ascii="Times New Roman" w:eastAsia="Times New Roman" w:hAnsi="Times New Roman" w:cs="Times New Roman"/>
          <w:b/>
          <w:bCs/>
          <w:color w:val="000000"/>
          <w:sz w:val="27"/>
          <w:szCs w:val="27"/>
        </w:rPr>
        <w:t>Abstract</w:t>
      </w:r>
    </w:p>
    <w:p w14:paraId="3F57E87B" w14:textId="77777777" w:rsidR="00B376A2" w:rsidRDefault="00B376A2" w:rsidP="00B376A2">
      <w:pPr>
        <w:spacing w:before="100" w:beforeAutospacing="1" w:after="100" w:afterAutospacing="1" w:line="240" w:lineRule="auto"/>
        <w:rPr>
          <w:rFonts w:ascii="Times New Roman" w:eastAsia="Times New Roman" w:hAnsi="Times New Roman" w:cs="Times New Roman"/>
          <w:color w:val="000000"/>
          <w:sz w:val="27"/>
          <w:szCs w:val="27"/>
        </w:rPr>
      </w:pPr>
      <w:r w:rsidRPr="00B376A2">
        <w:rPr>
          <w:rFonts w:ascii="Times New Roman" w:eastAsia="Times New Roman" w:hAnsi="Times New Roman" w:cs="Times New Roman"/>
          <w:color w:val="000000"/>
          <w:sz w:val="27"/>
          <w:szCs w:val="27"/>
        </w:rPr>
        <w:lastRenderedPageBreak/>
        <w:t>The invention relates to a method for operating a piezoelectric motor having a stator in the form of a hollow-cylindrical oscillator, the at least one front side of which has frictional contact with a rotor and which comprises standing wave generators. According to the invention the hollow cylinder is set into a coupled tangential-axial oscillation mode so that the cylinder mainly has tangential and axial oscillatory components. The oscillatory speed maximums of the tangential components are formed on the front sides of the hollow cylinder and those of the axial components directly underneath thereof, wherein the components decrease towards the center of the cylinder height and, in the center of the cylinder height, substantially parallel to the front sides, a nodal line is formed on which the axial oscillatory component adopts the value zero and the tangential components adopt a minimum. With a motor operated in such a manner the kinetic drive energy for the rotor is concentrated in the proximity of the front sides of the hollow cylinder, wherein a mechanical attachment for the motor can be arranged in the central portion on the zero line of the oscillatory speed components.</w:t>
      </w:r>
    </w:p>
    <w:p w14:paraId="6310ED13" w14:textId="77777777" w:rsidR="006926BE" w:rsidRDefault="006926BE" w:rsidP="00B376A2">
      <w:pPr>
        <w:spacing w:before="100" w:beforeAutospacing="1" w:after="100" w:afterAutospacing="1" w:line="240" w:lineRule="auto"/>
        <w:rPr>
          <w:rFonts w:ascii="Times New Roman" w:eastAsia="Times New Roman" w:hAnsi="Times New Roman" w:cs="Times New Roman"/>
          <w:color w:val="000000"/>
          <w:sz w:val="27"/>
          <w:szCs w:val="27"/>
        </w:rPr>
      </w:pPr>
    </w:p>
    <w:p w14:paraId="61468A44" w14:textId="77777777" w:rsidR="006926BE" w:rsidRDefault="006926BE" w:rsidP="00B376A2">
      <w:pPr>
        <w:spacing w:before="100" w:beforeAutospacing="1" w:after="100" w:afterAutospacing="1" w:line="240" w:lineRule="auto"/>
        <w:rPr>
          <w:rFonts w:ascii="Times New Roman" w:eastAsia="Times New Roman" w:hAnsi="Times New Roman" w:cs="Times New Roman"/>
          <w:color w:val="000000"/>
          <w:sz w:val="27"/>
          <w:szCs w:val="27"/>
        </w:rPr>
      </w:pPr>
    </w:p>
    <w:p w14:paraId="79A17AC7" w14:textId="10E31767" w:rsidR="006926BE" w:rsidRDefault="006926BE" w:rsidP="00B376A2">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inline distT="0" distB="0" distL="0" distR="0" wp14:anchorId="7305854F" wp14:editId="291EF1E6">
            <wp:extent cx="5017008" cy="2676144"/>
            <wp:effectExtent l="0" t="0" r="0" b="0"/>
            <wp:docPr id="8113290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29044" name="Picture 81132904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17008" cy="2676144"/>
                    </a:xfrm>
                    <a:prstGeom prst="rect">
                      <a:avLst/>
                    </a:prstGeom>
                  </pic:spPr>
                </pic:pic>
              </a:graphicData>
            </a:graphic>
          </wp:inline>
        </w:drawing>
      </w:r>
    </w:p>
    <w:p w14:paraId="091C958B" w14:textId="77777777" w:rsidR="006926BE" w:rsidRDefault="006926BE" w:rsidP="00B376A2">
      <w:pPr>
        <w:spacing w:before="100" w:beforeAutospacing="1" w:after="100" w:afterAutospacing="1" w:line="240" w:lineRule="auto"/>
        <w:rPr>
          <w:rFonts w:ascii="Times New Roman" w:eastAsia="Times New Roman" w:hAnsi="Times New Roman" w:cs="Times New Roman"/>
          <w:color w:val="000000"/>
          <w:sz w:val="27"/>
          <w:szCs w:val="27"/>
        </w:rPr>
      </w:pPr>
    </w:p>
    <w:p w14:paraId="76BBB3D6" w14:textId="73243D6E" w:rsidR="00730CD4" w:rsidRDefault="000067FA" w:rsidP="00B376A2">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lastRenderedPageBreak/>
        <w:drawing>
          <wp:inline distT="0" distB="0" distL="0" distR="0" wp14:anchorId="50558E16" wp14:editId="60F63102">
            <wp:extent cx="5020056" cy="2528316"/>
            <wp:effectExtent l="0" t="0" r="0" b="5715"/>
            <wp:docPr id="19089929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992940" name="Picture 1908992940"/>
                    <pic:cNvPicPr/>
                  </pic:nvPicPr>
                  <pic:blipFill>
                    <a:blip r:embed="rId19">
                      <a:extLst>
                        <a:ext uri="{28A0092B-C50C-407E-A947-70E740481C1C}">
                          <a14:useLocalDpi xmlns:a14="http://schemas.microsoft.com/office/drawing/2010/main" val="0"/>
                        </a:ext>
                      </a:extLst>
                    </a:blip>
                    <a:stretch>
                      <a:fillRect/>
                    </a:stretch>
                  </pic:blipFill>
                  <pic:spPr>
                    <a:xfrm>
                      <a:off x="0" y="0"/>
                      <a:ext cx="5020056" cy="2528316"/>
                    </a:xfrm>
                    <a:prstGeom prst="rect">
                      <a:avLst/>
                    </a:prstGeom>
                  </pic:spPr>
                </pic:pic>
              </a:graphicData>
            </a:graphic>
          </wp:inline>
        </w:drawing>
      </w:r>
    </w:p>
    <w:p w14:paraId="32E5A109" w14:textId="77777777" w:rsidR="006926BE" w:rsidRDefault="006926BE" w:rsidP="00B376A2">
      <w:pPr>
        <w:spacing w:before="100" w:beforeAutospacing="1" w:after="100" w:afterAutospacing="1" w:line="240" w:lineRule="auto"/>
        <w:rPr>
          <w:rFonts w:ascii="Times New Roman" w:eastAsia="Times New Roman" w:hAnsi="Times New Roman" w:cs="Times New Roman"/>
          <w:color w:val="000000"/>
          <w:sz w:val="27"/>
          <w:szCs w:val="27"/>
        </w:rPr>
      </w:pPr>
    </w:p>
    <w:p w14:paraId="4D56C795" w14:textId="74949E2A" w:rsidR="006926BE" w:rsidRPr="00B376A2" w:rsidRDefault="006926BE" w:rsidP="00B376A2">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inline distT="0" distB="0" distL="0" distR="0" wp14:anchorId="0484B356" wp14:editId="2E5FB7E7">
            <wp:extent cx="5943600" cy="4455795"/>
            <wp:effectExtent l="0" t="0" r="0" b="1905"/>
            <wp:docPr id="6052834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283422" name="Picture 60528342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4455795"/>
                    </a:xfrm>
                    <a:prstGeom prst="rect">
                      <a:avLst/>
                    </a:prstGeom>
                  </pic:spPr>
                </pic:pic>
              </a:graphicData>
            </a:graphic>
          </wp:inline>
        </w:drawing>
      </w:r>
    </w:p>
    <w:p w14:paraId="2A7E8729" w14:textId="45F412C0" w:rsidR="00B376A2" w:rsidRDefault="00730CD4">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F801E0D" wp14:editId="3BDE6480">
            <wp:extent cx="5943600" cy="6188075"/>
            <wp:effectExtent l="0" t="0" r="0" b="3175"/>
            <wp:docPr id="7808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221" name="Picture 780822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6188075"/>
                    </a:xfrm>
                    <a:prstGeom prst="rect">
                      <a:avLst/>
                    </a:prstGeom>
                  </pic:spPr>
                </pic:pic>
              </a:graphicData>
            </a:graphic>
          </wp:inline>
        </w:drawing>
      </w:r>
    </w:p>
    <w:p w14:paraId="2FE6ED20" w14:textId="77777777" w:rsidR="004F406A" w:rsidRDefault="004F406A">
      <w:pPr>
        <w:rPr>
          <w:rFonts w:ascii="Times New Roman" w:hAnsi="Times New Roman" w:cs="Times New Roman"/>
          <w:sz w:val="24"/>
          <w:szCs w:val="24"/>
        </w:rPr>
      </w:pPr>
    </w:p>
    <w:p w14:paraId="42A603FD" w14:textId="549746D9" w:rsidR="00730CD4" w:rsidRDefault="004F406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85DAAF" wp14:editId="49239FE5">
            <wp:extent cx="2218944" cy="1088136"/>
            <wp:effectExtent l="0" t="0" r="0" b="0"/>
            <wp:docPr id="56235660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356603" name="Picture 56235660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18944" cy="1088136"/>
                    </a:xfrm>
                    <a:prstGeom prst="rect">
                      <a:avLst/>
                    </a:prstGeom>
                  </pic:spPr>
                </pic:pic>
              </a:graphicData>
            </a:graphic>
          </wp:inline>
        </w:drawing>
      </w:r>
    </w:p>
    <w:p w14:paraId="249AC643" w14:textId="77777777" w:rsidR="00730CD4" w:rsidRDefault="00730CD4">
      <w:pPr>
        <w:rPr>
          <w:rFonts w:ascii="Times New Roman" w:hAnsi="Times New Roman" w:cs="Times New Roman"/>
          <w:sz w:val="24"/>
          <w:szCs w:val="24"/>
        </w:rPr>
      </w:pPr>
    </w:p>
    <w:p w14:paraId="057A80D3" w14:textId="4D310036" w:rsidR="00730CD4" w:rsidRDefault="00730CD4">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BE1EA69" wp14:editId="619F6B25">
            <wp:extent cx="5943600" cy="5182870"/>
            <wp:effectExtent l="0" t="0" r="0" b="0"/>
            <wp:docPr id="18556693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69384" name="Picture 185566938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5182870"/>
                    </a:xfrm>
                    <a:prstGeom prst="rect">
                      <a:avLst/>
                    </a:prstGeom>
                  </pic:spPr>
                </pic:pic>
              </a:graphicData>
            </a:graphic>
          </wp:inline>
        </w:drawing>
      </w:r>
    </w:p>
    <w:p w14:paraId="67D3D91D" w14:textId="37C52056" w:rsidR="00730CD4" w:rsidRPr="00B376A2" w:rsidRDefault="00725E30">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07649AD" wp14:editId="4F4F50A5">
            <wp:extent cx="4105656" cy="2633472"/>
            <wp:effectExtent l="0" t="0" r="9525" b="0"/>
            <wp:docPr id="12308576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857634" name="Picture 1230857634"/>
                    <pic:cNvPicPr/>
                  </pic:nvPicPr>
                  <pic:blipFill>
                    <a:blip r:embed="rId24">
                      <a:extLst>
                        <a:ext uri="{28A0092B-C50C-407E-A947-70E740481C1C}">
                          <a14:useLocalDpi xmlns:a14="http://schemas.microsoft.com/office/drawing/2010/main" val="0"/>
                        </a:ext>
                      </a:extLst>
                    </a:blip>
                    <a:stretch>
                      <a:fillRect/>
                    </a:stretch>
                  </pic:blipFill>
                  <pic:spPr>
                    <a:xfrm>
                      <a:off x="0" y="0"/>
                      <a:ext cx="4105656" cy="2633472"/>
                    </a:xfrm>
                    <a:prstGeom prst="rect">
                      <a:avLst/>
                    </a:prstGeom>
                  </pic:spPr>
                </pic:pic>
              </a:graphicData>
            </a:graphic>
          </wp:inline>
        </w:drawing>
      </w:r>
    </w:p>
    <w:sectPr w:rsidR="00730CD4" w:rsidRPr="00B376A2">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2C6E5" w14:textId="77777777" w:rsidR="00534D41" w:rsidRDefault="00534D41" w:rsidP="00B376A2">
      <w:pPr>
        <w:spacing w:after="0" w:line="240" w:lineRule="auto"/>
      </w:pPr>
      <w:r>
        <w:separator/>
      </w:r>
    </w:p>
  </w:endnote>
  <w:endnote w:type="continuationSeparator" w:id="0">
    <w:p w14:paraId="7EE12F5C" w14:textId="77777777" w:rsidR="00534D41" w:rsidRDefault="00534D41" w:rsidP="00B37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88123"/>
      <w:docPartObj>
        <w:docPartGallery w:val="Page Numbers (Bottom of Page)"/>
        <w:docPartUnique/>
      </w:docPartObj>
    </w:sdtPr>
    <w:sdtEndPr>
      <w:rPr>
        <w:noProof/>
      </w:rPr>
    </w:sdtEndPr>
    <w:sdtContent>
      <w:p w14:paraId="0D4F1516" w14:textId="77777777" w:rsidR="00B376A2" w:rsidRDefault="00B376A2">
        <w:pPr>
          <w:pStyle w:val="Footer"/>
          <w:jc w:val="center"/>
        </w:pPr>
        <w:r>
          <w:fldChar w:fldCharType="begin"/>
        </w:r>
        <w:r>
          <w:instrText xml:space="preserve"> PAGE   \* MERGEFORMAT </w:instrText>
        </w:r>
        <w:r>
          <w:fldChar w:fldCharType="separate"/>
        </w:r>
        <w:r w:rsidR="005249C8">
          <w:rPr>
            <w:noProof/>
          </w:rPr>
          <w:t>2</w:t>
        </w:r>
        <w:r>
          <w:rPr>
            <w:noProof/>
          </w:rPr>
          <w:fldChar w:fldCharType="end"/>
        </w:r>
      </w:p>
    </w:sdtContent>
  </w:sdt>
  <w:p w14:paraId="2DE8953B" w14:textId="77777777" w:rsidR="00B376A2" w:rsidRDefault="00B376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E987F" w14:textId="77777777" w:rsidR="00534D41" w:rsidRDefault="00534D41" w:rsidP="00B376A2">
      <w:pPr>
        <w:spacing w:after="0" w:line="240" w:lineRule="auto"/>
      </w:pPr>
      <w:r>
        <w:separator/>
      </w:r>
    </w:p>
  </w:footnote>
  <w:footnote w:type="continuationSeparator" w:id="0">
    <w:p w14:paraId="4CE75670" w14:textId="77777777" w:rsidR="00534D41" w:rsidRDefault="00534D41" w:rsidP="00B376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CAD"/>
    <w:rsid w:val="000067FA"/>
    <w:rsid w:val="000303EA"/>
    <w:rsid w:val="00030C72"/>
    <w:rsid w:val="00040117"/>
    <w:rsid w:val="000D11DB"/>
    <w:rsid w:val="000D707B"/>
    <w:rsid w:val="00261FF7"/>
    <w:rsid w:val="002F2699"/>
    <w:rsid w:val="00393E93"/>
    <w:rsid w:val="00426F8C"/>
    <w:rsid w:val="004B2653"/>
    <w:rsid w:val="004F406A"/>
    <w:rsid w:val="005249C8"/>
    <w:rsid w:val="00531C95"/>
    <w:rsid w:val="00534D41"/>
    <w:rsid w:val="0066523C"/>
    <w:rsid w:val="00682F55"/>
    <w:rsid w:val="006926BE"/>
    <w:rsid w:val="00725E30"/>
    <w:rsid w:val="00730CD4"/>
    <w:rsid w:val="00744264"/>
    <w:rsid w:val="007E71E1"/>
    <w:rsid w:val="008B7D3B"/>
    <w:rsid w:val="008F41B6"/>
    <w:rsid w:val="009162FF"/>
    <w:rsid w:val="009D6C38"/>
    <w:rsid w:val="00A25879"/>
    <w:rsid w:val="00A35753"/>
    <w:rsid w:val="00A4192D"/>
    <w:rsid w:val="00B121EB"/>
    <w:rsid w:val="00B376A2"/>
    <w:rsid w:val="00C270FC"/>
    <w:rsid w:val="00C418AE"/>
    <w:rsid w:val="00C62098"/>
    <w:rsid w:val="00C848B4"/>
    <w:rsid w:val="00D26CAD"/>
    <w:rsid w:val="00D3468D"/>
    <w:rsid w:val="00E6522B"/>
    <w:rsid w:val="00E7190E"/>
    <w:rsid w:val="00EE23E7"/>
    <w:rsid w:val="00EE50AC"/>
    <w:rsid w:val="00EF26D1"/>
    <w:rsid w:val="00F543A8"/>
    <w:rsid w:val="00F568D0"/>
    <w:rsid w:val="00F87C40"/>
    <w:rsid w:val="00FC6040"/>
    <w:rsid w:val="00FE1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6751"/>
  <w15:docId w15:val="{887C6E7D-E4A1-4284-BB08-7DB9C55FF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0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040"/>
    <w:rPr>
      <w:rFonts w:ascii="Tahoma" w:hAnsi="Tahoma" w:cs="Tahoma"/>
      <w:sz w:val="16"/>
      <w:szCs w:val="16"/>
    </w:rPr>
  </w:style>
  <w:style w:type="paragraph" w:styleId="NormalWeb">
    <w:name w:val="Normal (Web)"/>
    <w:basedOn w:val="Normal"/>
    <w:uiPriority w:val="99"/>
    <w:semiHidden/>
    <w:unhideWhenUsed/>
    <w:rsid w:val="00B376A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37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6A2"/>
  </w:style>
  <w:style w:type="paragraph" w:styleId="Footer">
    <w:name w:val="footer"/>
    <w:basedOn w:val="Normal"/>
    <w:link w:val="FooterChar"/>
    <w:uiPriority w:val="99"/>
    <w:unhideWhenUsed/>
    <w:rsid w:val="00B37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62686">
      <w:bodyDiv w:val="1"/>
      <w:marLeft w:val="0"/>
      <w:marRight w:val="0"/>
      <w:marTop w:val="0"/>
      <w:marBottom w:val="0"/>
      <w:divBdr>
        <w:top w:val="none" w:sz="0" w:space="0" w:color="auto"/>
        <w:left w:val="none" w:sz="0" w:space="0" w:color="auto"/>
        <w:bottom w:val="none" w:sz="0" w:space="0" w:color="auto"/>
        <w:right w:val="none" w:sz="0" w:space="0" w:color="auto"/>
      </w:divBdr>
    </w:div>
    <w:div w:id="649595769">
      <w:bodyDiv w:val="1"/>
      <w:marLeft w:val="0"/>
      <w:marRight w:val="0"/>
      <w:marTop w:val="0"/>
      <w:marBottom w:val="0"/>
      <w:divBdr>
        <w:top w:val="none" w:sz="0" w:space="0" w:color="auto"/>
        <w:left w:val="none" w:sz="0" w:space="0" w:color="auto"/>
        <w:bottom w:val="none" w:sz="0" w:space="0" w:color="auto"/>
        <w:right w:val="none" w:sz="0" w:space="0" w:color="auto"/>
      </w:divBdr>
    </w:div>
    <w:div w:id="1639845035">
      <w:bodyDiv w:val="1"/>
      <w:marLeft w:val="0"/>
      <w:marRight w:val="0"/>
      <w:marTop w:val="0"/>
      <w:marBottom w:val="0"/>
      <w:divBdr>
        <w:top w:val="none" w:sz="0" w:space="0" w:color="auto"/>
        <w:left w:val="none" w:sz="0" w:space="0" w:color="auto"/>
        <w:bottom w:val="none" w:sz="0" w:space="0" w:color="auto"/>
        <w:right w:val="none" w:sz="0" w:space="0" w:color="auto"/>
      </w:divBdr>
    </w:div>
    <w:div w:id="187206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6.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eg"/><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image" Target="media/image19.jpg"/><Relationship Id="rId5" Type="http://schemas.openxmlformats.org/officeDocument/2006/relationships/endnotes" Target="endnotes.xml"/><Relationship Id="rId15" Type="http://schemas.openxmlformats.org/officeDocument/2006/relationships/image" Target="media/image10.jpg"/><Relationship Id="rId23" Type="http://schemas.openxmlformats.org/officeDocument/2006/relationships/image" Target="media/image18.jpg"/><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2217</Words>
  <Characters>12639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 Livschitz</cp:lastModifiedBy>
  <cp:revision>2</cp:revision>
  <dcterms:created xsi:type="dcterms:W3CDTF">2024-02-18T21:03:00Z</dcterms:created>
  <dcterms:modified xsi:type="dcterms:W3CDTF">2024-02-18T21:03:00Z</dcterms:modified>
</cp:coreProperties>
</file>