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51EB3419" w:rsidR="009D3C94" w:rsidRDefault="006560D6" w:rsidP="006560D6">
      <w:pPr>
        <w:spacing w:after="0" w:line="360" w:lineRule="auto"/>
        <w:ind w:firstLine="567"/>
        <w:jc w:val="center"/>
        <w:rPr>
          <w:rFonts w:ascii="Times New Roman" w:eastAsia="Times New Roman" w:hAnsi="Times New Roman" w:cs="Times New Roman"/>
          <w:i/>
          <w:color w:val="000000"/>
          <w:sz w:val="28"/>
          <w:szCs w:val="28"/>
        </w:rPr>
      </w:pPr>
      <w:r>
        <w:rPr>
          <w:rFonts w:ascii="Times New Roman" w:eastAsia="Times New Roman" w:hAnsi="Times New Roman" w:cs="Times New Roman"/>
          <w:b/>
          <w:sz w:val="32"/>
          <w:szCs w:val="32"/>
        </w:rPr>
        <w:t>ANALYTICAL FRAMEWORK FOR STRUCTURING PATENT DOCUMENTATION: REFERENCE TO RELATED APPLICATIONS AND TECHNICAL FIELD</w:t>
      </w:r>
      <w:r w:rsidRPr="006560D6">
        <w:rPr>
          <w:rFonts w:ascii="Times New Roman" w:eastAsia="Times New Roman" w:hAnsi="Times New Roman" w:cs="Times New Roman"/>
          <w:b/>
          <w:sz w:val="32"/>
          <w:szCs w:val="32"/>
        </w:rPr>
        <w:t xml:space="preserve"> </w:t>
      </w:r>
    </w:p>
    <w:p w14:paraId="152637DE" w14:textId="77777777" w:rsidR="006560D6" w:rsidRDefault="006560D6">
      <w:pPr>
        <w:spacing w:after="0" w:line="360" w:lineRule="auto"/>
        <w:ind w:firstLine="567"/>
        <w:jc w:val="center"/>
        <w:rPr>
          <w:rFonts w:ascii="Times New Roman" w:eastAsia="Times New Roman" w:hAnsi="Times New Roman" w:cs="Times New Roman"/>
          <w:b/>
          <w:i/>
          <w:sz w:val="28"/>
          <w:szCs w:val="28"/>
        </w:rPr>
      </w:pPr>
    </w:p>
    <w:p w14:paraId="00000003" w14:textId="011B7362" w:rsidR="009D3C94" w:rsidRDefault="00000000">
      <w:pPr>
        <w:spacing w:after="0" w:line="360" w:lineRule="auto"/>
        <w:ind w:firstLine="567"/>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sz w:val="28"/>
          <w:szCs w:val="28"/>
        </w:rPr>
        <w:t>Ksenia Kaplieva</w:t>
      </w:r>
    </w:p>
    <w:p w14:paraId="00000004"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Bachelor of Science,</w:t>
      </w:r>
    </w:p>
    <w:p w14:paraId="00000005"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Drexel University, LeBow College of Business,</w:t>
      </w:r>
    </w:p>
    <w:p w14:paraId="00000006" w14:textId="77777777" w:rsidR="009D3C94" w:rsidRDefault="00000000">
      <w:pPr>
        <w:spacing w:after="0" w:line="360" w:lineRule="auto"/>
        <w:ind w:firstLine="567"/>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Philadelphia, USA.</w:t>
      </w:r>
    </w:p>
    <w:p w14:paraId="00000007" w14:textId="77777777" w:rsidR="009D3C94" w:rsidRDefault="009D3C94">
      <w:pPr>
        <w:spacing w:after="0" w:line="360" w:lineRule="auto"/>
        <w:ind w:firstLine="567"/>
        <w:jc w:val="both"/>
        <w:rPr>
          <w:rFonts w:ascii="Times New Roman" w:eastAsia="Times New Roman" w:hAnsi="Times New Roman" w:cs="Times New Roman"/>
          <w:color w:val="000000"/>
          <w:sz w:val="28"/>
          <w:szCs w:val="28"/>
        </w:rPr>
      </w:pPr>
    </w:p>
    <w:p w14:paraId="00000008" w14:textId="77777777" w:rsidR="009D3C94" w:rsidRDefault="00000000">
      <w:pPr>
        <w:spacing w:after="280" w:line="360" w:lineRule="auto"/>
        <w:ind w:firstLine="567"/>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sz w:val="24"/>
          <w:szCs w:val="24"/>
        </w:rPr>
        <w:t>Abstract</w:t>
      </w:r>
    </w:p>
    <w:p w14:paraId="7718850F" w14:textId="77777777" w:rsidR="00BF6508" w:rsidRDefault="00000000" w:rsidP="00BF6508">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w:t>
      </w:r>
      <w:r w:rsidR="00BF6508" w:rsidRPr="00BF6508">
        <w:rPr>
          <w:rFonts w:ascii="Times New Roman" w:eastAsia="Times New Roman" w:hAnsi="Times New Roman" w:cs="Times New Roman"/>
          <w:color w:val="000000"/>
          <w:sz w:val="24"/>
          <w:szCs w:val="24"/>
        </w:rPr>
        <w:t>This document provides a structured analytical framework for preparing two critical sections of a patent application — Reference to Related Applications and Technical Field. It emphasizes the importance of a comprehensive and strategically informed approach in presenting an invention within its technological and commercial context.</w:t>
      </w:r>
    </w:p>
    <w:p w14:paraId="5391DF66" w14:textId="77777777" w:rsidR="00BF6508" w:rsidRDefault="00BF6508" w:rsidP="00BF6508">
      <w:pPr>
        <w:pBdr>
          <w:top w:val="nil"/>
          <w:left w:val="nil"/>
          <w:bottom w:val="nil"/>
          <w:right w:val="nil"/>
          <w:between w:val="nil"/>
        </w:pBdr>
        <w:tabs>
          <w:tab w:val="left" w:pos="540"/>
        </w:tabs>
        <w:spacing w:before="280" w:after="0" w:line="360" w:lineRule="auto"/>
        <w:ind w:firstLine="630"/>
        <w:jc w:val="both"/>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The first section, Reference to Related Applications, outlines the necessity of documenting all prior filings by the inventors or related parties and analyzing their content in relation to the evolution of the current invention. Beyond listing historical submissions, the section serves as an analytical platform that demonstrates the progression of technological ideas, highlights differences from prior art, and substantiates the invention’s novelty and non-obviousness</w:t>
      </w:r>
      <w:r>
        <w:rPr>
          <w:rFonts w:ascii="Times New Roman" w:eastAsia="Times New Roman" w:hAnsi="Times New Roman" w:cs="Times New Roman"/>
          <w:color w:val="000000"/>
          <w:sz w:val="24"/>
          <w:szCs w:val="24"/>
        </w:rPr>
        <w:t>.</w:t>
      </w:r>
      <w:r w:rsidRPr="00BF6508">
        <w:rPr>
          <w:rFonts w:ascii="Times New Roman" w:eastAsia="Times New Roman" w:hAnsi="Times New Roman" w:cs="Times New Roman"/>
          <w:color w:val="000000"/>
          <w:sz w:val="24"/>
          <w:szCs w:val="24"/>
        </w:rPr>
        <w:t xml:space="preserve"> </w:t>
      </w:r>
    </w:p>
    <w:p w14:paraId="18EE1B84" w14:textId="5B11C3D0" w:rsidR="00BF6508" w:rsidRDefault="00BF6508" w:rsidP="00BF6508">
      <w:pPr>
        <w:pBdr>
          <w:top w:val="nil"/>
          <w:left w:val="nil"/>
          <w:bottom w:val="nil"/>
          <w:right w:val="nil"/>
          <w:between w:val="nil"/>
        </w:pBdr>
        <w:tabs>
          <w:tab w:val="left" w:pos="540"/>
        </w:tabs>
        <w:spacing w:before="280" w:after="0" w:line="360" w:lineRule="auto"/>
        <w:ind w:firstLine="630"/>
        <w:jc w:val="both"/>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The second section, Technical Field, provides a detailed description of the technology domain to which the invention pertains, supported by analytical justification. It requires identifying the practical problems addressed, explaining the technological limitations of existing methods, and defining how the invention introduces new functional or technical solutions. This section not only contextualizes the invention within its field but also demonstrates its strategic significance and industrial applicability.</w:t>
      </w:r>
    </w:p>
    <w:p w14:paraId="0000000D" w14:textId="7971AC5B" w:rsidR="009D3C94" w:rsidRDefault="00000000" w:rsidP="00BF6508">
      <w:pPr>
        <w:pBdr>
          <w:top w:val="nil"/>
          <w:left w:val="nil"/>
          <w:bottom w:val="nil"/>
          <w:right w:val="nil"/>
          <w:between w:val="nil"/>
        </w:pBdr>
        <w:tabs>
          <w:tab w:val="left" w:pos="567"/>
        </w:tabs>
        <w:spacing w:before="280"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i/>
          <w:sz w:val="24"/>
          <w:szCs w:val="24"/>
        </w:rPr>
        <w:lastRenderedPageBreak/>
        <w:t>Keyword</w:t>
      </w:r>
      <w:proofErr w:type="spellEnd"/>
      <w:r>
        <w:rPr>
          <w:rFonts w:ascii="Times New Roman" w:eastAsia="Times New Roman" w:hAnsi="Times New Roman" w:cs="Times New Roman"/>
          <w:b/>
          <w:i/>
          <w:sz w:val="24"/>
          <w:szCs w:val="24"/>
        </w:rPr>
        <w:t xml:space="preserve">s: </w:t>
      </w:r>
      <w:r w:rsidR="00640E06" w:rsidRPr="00640E06">
        <w:rPr>
          <w:rFonts w:ascii="Times New Roman" w:eastAsia="Times New Roman" w:hAnsi="Times New Roman" w:cs="Times New Roman"/>
          <w:sz w:val="24"/>
          <w:szCs w:val="24"/>
        </w:rPr>
        <w:t>Technical systems; intelligent technical systems; technical subsystems; intelligent technical subsystems; TRIZ analytical tools; ARIZ analytical tools; patent application; application of possible tools in the application; quantum computers; non-obviousness of the claimed technical solution</w:t>
      </w:r>
      <w:r w:rsidR="00640E06">
        <w:rPr>
          <w:rFonts w:ascii="Times New Roman" w:eastAsia="Times New Roman" w:hAnsi="Times New Roman" w:cs="Times New Roman"/>
          <w:sz w:val="24"/>
          <w:szCs w:val="24"/>
        </w:rPr>
        <w:t>.</w:t>
      </w:r>
    </w:p>
    <w:p w14:paraId="0F89C8D8" w14:textId="5170D85A" w:rsidR="00BF6508" w:rsidRPr="00BF6508" w:rsidRDefault="00BF6508" w:rsidP="00BF6508">
      <w:pPr>
        <w:pBdr>
          <w:top w:val="nil"/>
          <w:left w:val="nil"/>
          <w:bottom w:val="nil"/>
          <w:right w:val="nil"/>
          <w:between w:val="nil"/>
        </w:pBdr>
        <w:spacing w:before="280" w:after="0" w:line="360" w:lineRule="auto"/>
        <w:ind w:firstLine="567"/>
        <w:jc w:val="center"/>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Reference to Related Applications</w:t>
      </w:r>
    </w:p>
    <w:p w14:paraId="5219C5FC" w14:textId="10379ADC"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This section provides detailed and structured information about all prior patent applications submitted by the inventors before the filing of the present application. Special attention is given not only to the fact of their registration but also to a substantive analysis of their content in the context of the technological evolution of the claimed invention. If no U.S. Provisional Patent Applications were filed, analytical information is presented regarding previous applications on similar topics or within the same technological field, submitted either by the same author or on behalf of other researchers</w:t>
      </w:r>
      <w:r>
        <w:rPr>
          <w:rFonts w:ascii="Times New Roman" w:eastAsia="Times New Roman" w:hAnsi="Times New Roman" w:cs="Times New Roman"/>
          <w:bCs/>
          <w:iCs/>
          <w:sz w:val="24"/>
          <w:szCs w:val="24"/>
        </w:rPr>
        <w:t>.</w:t>
      </w:r>
    </w:p>
    <w:p w14:paraId="7ADA96B5" w14:textId="04E61BB2"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The analysis of prior applications serves several key functions. First, it allows for tracking the evolution of technical solutions, identifying trends in technological development, and providing an evidence-based justification of the uniqueness and novelty of the present invention. Second, it creates contextual understanding for patent examiners, enabling them to evaluate the development process, assess the influence of earlier solutions on the current technological state of the art, and verify the correctness of claim formulation. This is especially important for complex inventions that include both hardware and software components, where even minor distinctions can significantly affect the assessment of patentability</w:t>
      </w:r>
      <w:r>
        <w:rPr>
          <w:rFonts w:ascii="Times New Roman" w:eastAsia="Times New Roman" w:hAnsi="Times New Roman" w:cs="Times New Roman"/>
          <w:bCs/>
          <w:iCs/>
          <w:sz w:val="24"/>
          <w:szCs w:val="24"/>
        </w:rPr>
        <w:t>.</w:t>
      </w:r>
    </w:p>
    <w:p w14:paraId="2ED490B2" w14:textId="77777777"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Third, systematically presenting prior applications helps identify gaps, inconsistencies, and areas for further improvement, which is particularly relevant for integrative technological solutions and multi-level systems. This approach establishes a foundation for strategically positioning the invention as both a logical continuation of previous research and a novel, non-obvious advancement.</w:t>
      </w:r>
    </w:p>
    <w:p w14:paraId="2BBFC891" w14:textId="77777777"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p>
    <w:p w14:paraId="40E7457F" w14:textId="652B9E02"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lastRenderedPageBreak/>
        <w:t>Thus, this section serves not only as a historical record of earlier filings but also as an analytical platform that demonstrates causal relationships between prior developments and the current invention. It strengthens the evidentiary base for evaluating originality and patentability according to the criteria of novelty, inventive step, and industrial applicability. Additionally, the analysis highlights potential applicability of the invention in adjacent fields, as well as opportunities for commercialization and integration into existing technological ecosystems.</w:t>
      </w:r>
    </w:p>
    <w:p w14:paraId="5F06BA40" w14:textId="5A15E038"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In summary, the “Reference to Related Applications” section is not merely a formal part of patent documentation but a strategic analytical tool reflecting the scientific, technical, and commercial value of the invention and illustrating its place within the broader evolution of the relevant technological domain.</w:t>
      </w:r>
    </w:p>
    <w:p w14:paraId="23157E52" w14:textId="7B35E121" w:rsidR="00BF6508" w:rsidRPr="00BF6508" w:rsidRDefault="00BF6508" w:rsidP="00BF6508">
      <w:pPr>
        <w:pBdr>
          <w:top w:val="nil"/>
          <w:left w:val="nil"/>
          <w:bottom w:val="nil"/>
          <w:right w:val="nil"/>
          <w:between w:val="nil"/>
        </w:pBdr>
        <w:spacing w:before="280" w:after="0" w:line="360" w:lineRule="auto"/>
        <w:jc w:val="center"/>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Technical Field</w:t>
      </w:r>
    </w:p>
    <w:p w14:paraId="156DD011" w14:textId="5720F900"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This section provides a detailed description of the technical field and technology to which the claimed invention pertains. Defining the field of application should be accompanied by analytical reasoning that identifies causal relationships understandable to a person of ordinary skill in the art. It is particularly important to emphasize the distinction between features that are obvious within one field of technology but non-obvious in another, as this directly affects the assessment of patentability.</w:t>
      </w:r>
    </w:p>
    <w:p w14:paraId="4A47BA87" w14:textId="7F897380"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The description should not be limited to a formal statement of the field of use. It is also essential to analyze existing challenges and technological contradictions characteristic of the chosen domain. This approach enables a substantiated demonstration of the relevance and uniqueness of the claimed invention and provides a rationale for its practical necessity. If the invention involves a computer program or an integrative system, it is recommended to include a description of a comprehensive set of elements—such as the program, system, method, and device for their implementation. This holistic approach significantly enhances the patent value of the application, both in the United States and internationally, by protecting not only the functional but also the technical aspects of the solution.</w:t>
      </w:r>
    </w:p>
    <w:p w14:paraId="6BF07C38" w14:textId="6C61D085" w:rsidR="00BF6508"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 xml:space="preserve">This section allows a specialist to understand not only the application domain but also the technological limitations that the invention resolves. The analytical approach involves evaluating </w:t>
      </w:r>
      <w:r w:rsidRPr="00BF6508">
        <w:rPr>
          <w:rFonts w:ascii="Times New Roman" w:eastAsia="Times New Roman" w:hAnsi="Times New Roman" w:cs="Times New Roman"/>
          <w:bCs/>
          <w:iCs/>
          <w:sz w:val="24"/>
          <w:szCs w:val="24"/>
        </w:rPr>
        <w:lastRenderedPageBreak/>
        <w:t>existing methods, identifying their advantages and drawbacks, and formulating causal relationships among various technological components. This creates a comprehensive picture that demonstrates not only the relevance but also the strategic significance of the development.</w:t>
      </w:r>
    </w:p>
    <w:p w14:paraId="00000038" w14:textId="03DA6503" w:rsidR="009D3C94" w:rsidRPr="00BF6508" w:rsidRDefault="00BF6508" w:rsidP="00BF6508">
      <w:pPr>
        <w:pBdr>
          <w:top w:val="nil"/>
          <w:left w:val="nil"/>
          <w:bottom w:val="nil"/>
          <w:right w:val="nil"/>
          <w:between w:val="nil"/>
        </w:pBdr>
        <w:spacing w:before="280" w:after="0" w:line="360" w:lineRule="auto"/>
        <w:ind w:firstLine="567"/>
        <w:rPr>
          <w:rFonts w:ascii="Times New Roman" w:eastAsia="Times New Roman" w:hAnsi="Times New Roman" w:cs="Times New Roman"/>
          <w:bCs/>
          <w:iCs/>
          <w:sz w:val="24"/>
          <w:szCs w:val="24"/>
        </w:rPr>
      </w:pPr>
      <w:r w:rsidRPr="00BF6508">
        <w:rPr>
          <w:rFonts w:ascii="Times New Roman" w:eastAsia="Times New Roman" w:hAnsi="Times New Roman" w:cs="Times New Roman"/>
          <w:bCs/>
          <w:iCs/>
          <w:sz w:val="24"/>
          <w:szCs w:val="24"/>
        </w:rPr>
        <w:t>Moreover, a detailed and precise definition of the technical field ensures the logical consistency of the subsequent sections of the application, including the related technology descriptions and the claims. This coherence increases the likelihood of a successful examination and supports the overall strength and clarity of the patent documentation.</w:t>
      </w:r>
    </w:p>
    <w:p w14:paraId="3762C8A9" w14:textId="77777777" w:rsidR="00640E06" w:rsidRDefault="00640E06" w:rsidP="00640E06">
      <w:pPr>
        <w:pBdr>
          <w:top w:val="nil"/>
          <w:left w:val="nil"/>
          <w:bottom w:val="nil"/>
          <w:right w:val="nil"/>
          <w:between w:val="nil"/>
        </w:pBdr>
        <w:spacing w:before="280" w:after="0" w:line="360" w:lineRule="auto"/>
        <w:rPr>
          <w:rFonts w:ascii="Times New Roman" w:eastAsia="Times New Roman" w:hAnsi="Times New Roman" w:cs="Times New Roman"/>
          <w:b/>
          <w:i/>
          <w:sz w:val="24"/>
          <w:szCs w:val="24"/>
        </w:rPr>
      </w:pPr>
    </w:p>
    <w:p w14:paraId="00000039" w14:textId="0F0B164A" w:rsidR="009D3C94" w:rsidRDefault="00000000" w:rsidP="00640E06">
      <w:pPr>
        <w:pBdr>
          <w:top w:val="nil"/>
          <w:left w:val="nil"/>
          <w:bottom w:val="nil"/>
          <w:right w:val="nil"/>
          <w:between w:val="nil"/>
        </w:pBdr>
        <w:spacing w:before="280" w:after="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References</w:t>
      </w:r>
    </w:p>
    <w:p w14:paraId="73BA5AE9" w14:textId="77777777" w:rsid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297AAA98" w14:textId="72424768"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United States Patent Application</w:t>
      </w:r>
      <w:r w:rsidRPr="00640E06">
        <w:rPr>
          <w:rFonts w:ascii="Times New Roman" w:eastAsia="Times New Roman" w:hAnsi="Times New Roman" w:cs="Times New Roman"/>
          <w:color w:val="000000"/>
          <w:sz w:val="24"/>
          <w:szCs w:val="24"/>
        </w:rPr>
        <w:tab/>
        <w:t xml:space="preserve">20190244404 </w:t>
      </w:r>
    </w:p>
    <w:p w14:paraId="61EF56D8"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Kind Code </w:t>
      </w:r>
      <w:r w:rsidRPr="00640E06">
        <w:rPr>
          <w:rFonts w:ascii="Times New Roman" w:eastAsia="Times New Roman" w:hAnsi="Times New Roman" w:cs="Times New Roman"/>
          <w:color w:val="000000"/>
          <w:sz w:val="24"/>
          <w:szCs w:val="24"/>
        </w:rPr>
        <w:tab/>
        <w:t xml:space="preserve">A1 </w:t>
      </w:r>
    </w:p>
    <w:p w14:paraId="35E37D34"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Goslin; Michael P. </w:t>
      </w:r>
      <w:r w:rsidRPr="00640E06">
        <w:rPr>
          <w:rFonts w:ascii="Times New Roman" w:eastAsia="Times New Roman" w:hAnsi="Times New Roman" w:cs="Times New Roman"/>
          <w:color w:val="000000"/>
          <w:sz w:val="24"/>
          <w:szCs w:val="24"/>
        </w:rPr>
        <w:tab/>
        <w:t xml:space="preserve">August 8, 2019 </w:t>
      </w:r>
    </w:p>
    <w:p w14:paraId="7346FA78"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 </w:t>
      </w:r>
    </w:p>
    <w:p w14:paraId="7E9615DE" w14:textId="4F3E9FB2"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SYSTEMS AND METHODS TO PROVIDE ARTIFICIAL INTELLIGENCE EXPERIENCES </w:t>
      </w:r>
    </w:p>
    <w:p w14:paraId="5ED1F403"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378AF56D" w14:textId="77777777"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Abstract</w:t>
      </w:r>
    </w:p>
    <w:p w14:paraId="68F6245F" w14:textId="2FC71078" w:rsidR="00640E06" w:rsidRPr="00640E06" w:rsidRDefault="00640E06" w:rsidP="00640E06">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640E06">
        <w:rPr>
          <w:rFonts w:ascii="Times New Roman" w:eastAsia="Times New Roman" w:hAnsi="Times New Roman" w:cs="Times New Roman"/>
          <w:color w:val="000000"/>
          <w:sz w:val="24"/>
          <w:szCs w:val="24"/>
        </w:rPr>
        <w:t xml:space="preserve">The present disclosure relates to providing artificial intelligence experiences. The artificial intelligence experiences may include a persistent virtual character. The persistent virtual characters are associated with geo-locations. The persistent virtual characters are accessible to the user at the geolocation associated with the persistent virtual characters. The persistent virtual characters manner of behavior toward the user is based on previous user interaction with the persistent virtual characters and information received from external sources. </w:t>
      </w:r>
    </w:p>
    <w:p w14:paraId="52253D24" w14:textId="77777777" w:rsidR="00640E06" w:rsidRPr="00640E06" w:rsidRDefault="00640E06" w:rsidP="00640E0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14:paraId="6EADD533"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United States Patent Application</w:t>
      </w:r>
      <w:r w:rsidRPr="00BF6508">
        <w:rPr>
          <w:rFonts w:ascii="Times New Roman" w:eastAsia="Times New Roman" w:hAnsi="Times New Roman" w:cs="Times New Roman"/>
          <w:color w:val="000000"/>
          <w:sz w:val="24"/>
          <w:szCs w:val="24"/>
        </w:rPr>
        <w:tab/>
        <w:t xml:space="preserve">20190262084 </w:t>
      </w:r>
    </w:p>
    <w:p w14:paraId="1DD8FF10"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 xml:space="preserve">Kind Code </w:t>
      </w:r>
      <w:r w:rsidRPr="00BF6508">
        <w:rPr>
          <w:rFonts w:ascii="Times New Roman" w:eastAsia="Times New Roman" w:hAnsi="Times New Roman" w:cs="Times New Roman"/>
          <w:color w:val="000000"/>
          <w:sz w:val="24"/>
          <w:szCs w:val="24"/>
        </w:rPr>
        <w:tab/>
        <w:t xml:space="preserve">A1 </w:t>
      </w:r>
    </w:p>
    <w:p w14:paraId="28BDD41E"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 xml:space="preserve">Roh; </w:t>
      </w:r>
      <w:proofErr w:type="gramStart"/>
      <w:r w:rsidRPr="00BF6508">
        <w:rPr>
          <w:rFonts w:ascii="Times New Roman" w:eastAsia="Times New Roman" w:hAnsi="Times New Roman" w:cs="Times New Roman"/>
          <w:color w:val="000000"/>
          <w:sz w:val="24"/>
          <w:szCs w:val="24"/>
        </w:rPr>
        <w:t>Jeffrey ;</w:t>
      </w:r>
      <w:proofErr w:type="gramEnd"/>
      <w:r w:rsidRPr="00BF6508">
        <w:rPr>
          <w:rFonts w:ascii="Times New Roman" w:eastAsia="Times New Roman" w:hAnsi="Times New Roman" w:cs="Times New Roman"/>
          <w:color w:val="000000"/>
          <w:sz w:val="24"/>
          <w:szCs w:val="24"/>
        </w:rPr>
        <w:t xml:space="preserve">   et al. </w:t>
      </w:r>
      <w:r w:rsidRPr="00BF6508">
        <w:rPr>
          <w:rFonts w:ascii="Times New Roman" w:eastAsia="Times New Roman" w:hAnsi="Times New Roman" w:cs="Times New Roman"/>
          <w:color w:val="000000"/>
          <w:sz w:val="24"/>
          <w:szCs w:val="24"/>
        </w:rPr>
        <w:tab/>
        <w:t xml:space="preserve">August 29, 2019 </w:t>
      </w:r>
    </w:p>
    <w:p w14:paraId="157F4B6F"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 xml:space="preserve"> </w:t>
      </w:r>
    </w:p>
    <w:p w14:paraId="14085475" w14:textId="7B144305" w:rsid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lastRenderedPageBreak/>
        <w:t xml:space="preserve">ARTIFICIAL INTELLIGENCE GUIDANCE SYSTEM FOR ROBOTIC SURGERY </w:t>
      </w:r>
    </w:p>
    <w:p w14:paraId="0E453411"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1E9CB9C3"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Abstract</w:t>
      </w:r>
    </w:p>
    <w:p w14:paraId="0000004B" w14:textId="7D8F3C96" w:rsidR="009D3C94"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r w:rsidRPr="00BF6508">
        <w:rPr>
          <w:rFonts w:ascii="Times New Roman" w:eastAsia="Times New Roman" w:hAnsi="Times New Roman" w:cs="Times New Roman"/>
          <w:color w:val="000000"/>
          <w:sz w:val="24"/>
          <w:szCs w:val="24"/>
        </w:rPr>
        <w:t>This invention is a system and method for utilizing artificial intelligence to operate a surgical robot (e.g., to perform a laminectomy), including a surgical robot, an artificial intelligence guidance system, an image recognition system, an image recognition database, and a database of past procedures with sensor data, electronic medical records, and imaging data. The image recognition system may identify the tissue type present in the patient and if it is the desired tissue type, the AI guidance system may remove a layer of that tissue with the end effector on the surgical robot, and have the surgeon define the tissue type if the image recognition system identified the tissue as anything other than the desired tissue type.</w:t>
      </w:r>
    </w:p>
    <w:p w14:paraId="60249382" w14:textId="77777777" w:rsid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color w:val="000000"/>
          <w:sz w:val="24"/>
          <w:szCs w:val="24"/>
        </w:rPr>
      </w:pPr>
    </w:p>
    <w:p w14:paraId="113F27A6"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United States Patent Application</w:t>
      </w:r>
      <w:r w:rsidRPr="00BF6508">
        <w:rPr>
          <w:rFonts w:ascii="Times New Roman" w:eastAsia="Times New Roman" w:hAnsi="Times New Roman" w:cs="Times New Roman"/>
          <w:sz w:val="24"/>
          <w:szCs w:val="24"/>
        </w:rPr>
        <w:tab/>
        <w:t xml:space="preserve">20190264976 </w:t>
      </w:r>
    </w:p>
    <w:p w14:paraId="3EE0B591"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 xml:space="preserve">Kind Code </w:t>
      </w:r>
      <w:r w:rsidRPr="00BF6508">
        <w:rPr>
          <w:rFonts w:ascii="Times New Roman" w:eastAsia="Times New Roman" w:hAnsi="Times New Roman" w:cs="Times New Roman"/>
          <w:sz w:val="24"/>
          <w:szCs w:val="24"/>
        </w:rPr>
        <w:tab/>
        <w:t xml:space="preserve">A1 </w:t>
      </w:r>
    </w:p>
    <w:p w14:paraId="4DA2403C"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 xml:space="preserve">KIM; Sang </w:t>
      </w:r>
      <w:proofErr w:type="gramStart"/>
      <w:r w:rsidRPr="00BF6508">
        <w:rPr>
          <w:rFonts w:ascii="Times New Roman" w:eastAsia="Times New Roman" w:hAnsi="Times New Roman" w:cs="Times New Roman"/>
          <w:sz w:val="24"/>
          <w:szCs w:val="24"/>
        </w:rPr>
        <w:t>Oh ;</w:t>
      </w:r>
      <w:proofErr w:type="gramEnd"/>
      <w:r w:rsidRPr="00BF6508">
        <w:rPr>
          <w:rFonts w:ascii="Times New Roman" w:eastAsia="Times New Roman" w:hAnsi="Times New Roman" w:cs="Times New Roman"/>
          <w:sz w:val="24"/>
          <w:szCs w:val="24"/>
        </w:rPr>
        <w:t xml:space="preserve">   et al. </w:t>
      </w:r>
      <w:r w:rsidRPr="00BF6508">
        <w:rPr>
          <w:rFonts w:ascii="Times New Roman" w:eastAsia="Times New Roman" w:hAnsi="Times New Roman" w:cs="Times New Roman"/>
          <w:sz w:val="24"/>
          <w:szCs w:val="24"/>
        </w:rPr>
        <w:tab/>
        <w:t xml:space="preserve">August 29, 2019 </w:t>
      </w:r>
    </w:p>
    <w:p w14:paraId="64871F5A"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 xml:space="preserve"> </w:t>
      </w:r>
    </w:p>
    <w:p w14:paraId="4A554EAB" w14:textId="311FCCA7" w:rsid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 xml:space="preserve">REFRIGERATOR CONTROLLING FRESHNESS ON BASIS OF CONTEXT AWARENESS AND ARTIFICIAL INTELLIGENCE, SERVER, PORTABLE DEVICE, AND METHOD FOR CONTROLLING FRESHNESS </w:t>
      </w:r>
    </w:p>
    <w:p w14:paraId="54D8BCC0"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p>
    <w:p w14:paraId="45B7D6C7" w14:textId="77777777" w:rsidR="00BF6508" w:rsidRPr="00BF6508"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Abstract</w:t>
      </w:r>
    </w:p>
    <w:p w14:paraId="0BA68BEE" w14:textId="38B77645" w:rsidR="00BF6508" w:rsidRPr="00640E06" w:rsidRDefault="00BF6508" w:rsidP="00BF6508">
      <w:pPr>
        <w:pBdr>
          <w:top w:val="nil"/>
          <w:left w:val="nil"/>
          <w:bottom w:val="nil"/>
          <w:right w:val="nil"/>
          <w:between w:val="nil"/>
        </w:pBdr>
        <w:spacing w:after="0" w:line="360" w:lineRule="auto"/>
        <w:ind w:firstLine="567"/>
        <w:rPr>
          <w:rFonts w:ascii="Times New Roman" w:eastAsia="Times New Roman" w:hAnsi="Times New Roman" w:cs="Times New Roman"/>
          <w:sz w:val="24"/>
          <w:szCs w:val="24"/>
        </w:rPr>
      </w:pPr>
      <w:r w:rsidRPr="00BF6508">
        <w:rPr>
          <w:rFonts w:ascii="Times New Roman" w:eastAsia="Times New Roman" w:hAnsi="Times New Roman" w:cs="Times New Roman"/>
          <w:sz w:val="24"/>
          <w:szCs w:val="24"/>
        </w:rPr>
        <w:t xml:space="preserve">The present invention relates to a refrigerator controlling freshness </w:t>
      </w:r>
      <w:proofErr w:type="gramStart"/>
      <w:r w:rsidRPr="00BF6508">
        <w:rPr>
          <w:rFonts w:ascii="Times New Roman" w:eastAsia="Times New Roman" w:hAnsi="Times New Roman" w:cs="Times New Roman"/>
          <w:sz w:val="24"/>
          <w:szCs w:val="24"/>
        </w:rPr>
        <w:t>on the basis of</w:t>
      </w:r>
      <w:proofErr w:type="gramEnd"/>
      <w:r w:rsidRPr="00BF6508">
        <w:rPr>
          <w:rFonts w:ascii="Times New Roman" w:eastAsia="Times New Roman" w:hAnsi="Times New Roman" w:cs="Times New Roman"/>
          <w:sz w:val="24"/>
          <w:szCs w:val="24"/>
        </w:rPr>
        <w:t xml:space="preserve"> context awareness and artificial intelligence, a server, a portable device, and a method for controlling freshness. The refrigerator controlling freshness on the basis of context awareness, according to one embodiment of the present invention, comprises: one or more partitioned storage spaces; one or more freshness sensors for sensing the freshness in an outside area or the storage spaces; a communication unit for receiving operation instruction information from the server or the portable device, and transmitting, to the server or the portable device, freshness condition information generated by the freshness sensors; and a control unit for controlling the freshness sensors and the communication unit, and performing a freshness control operation according to </w:t>
      </w:r>
      <w:r w:rsidRPr="00BF6508">
        <w:rPr>
          <w:rFonts w:ascii="Times New Roman" w:eastAsia="Times New Roman" w:hAnsi="Times New Roman" w:cs="Times New Roman"/>
          <w:sz w:val="24"/>
          <w:szCs w:val="24"/>
        </w:rPr>
        <w:lastRenderedPageBreak/>
        <w:t>operation instruction information instructing an operation that differs from pre-set operating condition information that is set for any one or more of the storage spaces.</w:t>
      </w:r>
    </w:p>
    <w:sectPr w:rsidR="00BF6508" w:rsidRPr="00640E06">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A57B6" w14:textId="77777777" w:rsidR="004E2599" w:rsidRDefault="004E2599">
      <w:pPr>
        <w:spacing w:after="0" w:line="240" w:lineRule="auto"/>
      </w:pPr>
      <w:r>
        <w:separator/>
      </w:r>
    </w:p>
  </w:endnote>
  <w:endnote w:type="continuationSeparator" w:id="0">
    <w:p w14:paraId="0558970F" w14:textId="77777777" w:rsidR="004E2599" w:rsidRDefault="004E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5A747E7" w:rsidR="009D3C94"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F74F0">
      <w:rPr>
        <w:noProof/>
        <w:color w:val="000000"/>
      </w:rPr>
      <w:t>1</w:t>
    </w:r>
    <w:r>
      <w:rPr>
        <w:color w:val="000000"/>
      </w:rPr>
      <w:fldChar w:fldCharType="end"/>
    </w:r>
  </w:p>
  <w:p w14:paraId="0000004D" w14:textId="77777777" w:rsidR="009D3C94" w:rsidRDefault="009D3C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30064" w14:textId="77777777" w:rsidR="004E2599" w:rsidRDefault="004E2599">
      <w:pPr>
        <w:spacing w:after="0" w:line="240" w:lineRule="auto"/>
      </w:pPr>
      <w:r>
        <w:separator/>
      </w:r>
    </w:p>
  </w:footnote>
  <w:footnote w:type="continuationSeparator" w:id="0">
    <w:p w14:paraId="10A046AC" w14:textId="77777777" w:rsidR="004E2599" w:rsidRDefault="004E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9D3C94" w:rsidRDefault="009D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F249A"/>
    <w:multiLevelType w:val="multilevel"/>
    <w:tmpl w:val="C2CC80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A103F1"/>
    <w:multiLevelType w:val="multilevel"/>
    <w:tmpl w:val="E74AA8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5156276C"/>
    <w:multiLevelType w:val="multilevel"/>
    <w:tmpl w:val="2348E4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30717604">
    <w:abstractNumId w:val="0"/>
  </w:num>
  <w:num w:numId="2" w16cid:durableId="689911122">
    <w:abstractNumId w:val="2"/>
  </w:num>
  <w:num w:numId="3" w16cid:durableId="10257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94"/>
    <w:rsid w:val="00177B74"/>
    <w:rsid w:val="001B1540"/>
    <w:rsid w:val="004E2599"/>
    <w:rsid w:val="006140BB"/>
    <w:rsid w:val="00640E06"/>
    <w:rsid w:val="006560D6"/>
    <w:rsid w:val="006E1784"/>
    <w:rsid w:val="009D3C94"/>
    <w:rsid w:val="00BF6508"/>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A359"/>
  <w15:docId w15:val="{D20E5771-EDA0-F648-BFCF-79356490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line="278" w:lineRule="auto"/>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line="278" w:lineRule="auto"/>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line="278" w:lineRule="auto"/>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line="278" w:lineRule="auto"/>
      <w:outlineLvl w:val="3"/>
    </w:pPr>
    <w:rPr>
      <w:i/>
      <w:color w:val="2F5496"/>
      <w:sz w:val="24"/>
      <w:szCs w:val="24"/>
    </w:rPr>
  </w:style>
  <w:style w:type="paragraph" w:styleId="Heading5">
    <w:name w:val="heading 5"/>
    <w:basedOn w:val="Normal"/>
    <w:next w:val="Normal"/>
    <w:uiPriority w:val="9"/>
    <w:semiHidden/>
    <w:unhideWhenUsed/>
    <w:qFormat/>
    <w:pPr>
      <w:keepNext/>
      <w:keepLines/>
      <w:spacing w:before="80" w:after="40" w:line="278" w:lineRule="auto"/>
      <w:outlineLvl w:val="4"/>
    </w:pPr>
    <w:rPr>
      <w:color w:val="2F5496"/>
      <w:sz w:val="24"/>
      <w:szCs w:val="24"/>
    </w:rPr>
  </w:style>
  <w:style w:type="paragraph" w:styleId="Heading6">
    <w:name w:val="heading 6"/>
    <w:basedOn w:val="Normal"/>
    <w:next w:val="Normal"/>
    <w:uiPriority w:val="9"/>
    <w:semiHidden/>
    <w:unhideWhenUsed/>
    <w:qFormat/>
    <w:pPr>
      <w:keepNext/>
      <w:keepLines/>
      <w:spacing w:before="40" w:after="0" w:line="278" w:lineRule="auto"/>
      <w:outlineLvl w:val="5"/>
    </w:pPr>
    <w:rPr>
      <w:i/>
      <w:color w:val="595959"/>
      <w:sz w:val="24"/>
      <w:szCs w:val="24"/>
    </w:rPr>
  </w:style>
  <w:style w:type="paragraph" w:styleId="Heading7">
    <w:name w:val="heading 7"/>
    <w:link w:val="Heading7Char"/>
    <w:uiPriority w:val="9"/>
    <w:semiHidden/>
    <w:unhideWhenUsed/>
    <w:qFormat/>
    <w:rsid w:val="008B14D1"/>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link w:val="Heading8Char"/>
    <w:uiPriority w:val="9"/>
    <w:semiHidden/>
    <w:unhideWhenUsed/>
    <w:qFormat/>
    <w:rsid w:val="008B14D1"/>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link w:val="Heading9Char"/>
    <w:uiPriority w:val="9"/>
    <w:semiHidden/>
    <w:unhideWhenUsed/>
    <w:qFormat/>
    <w:rsid w:val="008B14D1"/>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sz w:val="56"/>
      <w:szCs w:val="56"/>
    </w:rPr>
  </w:style>
  <w:style w:type="character" w:customStyle="1" w:styleId="1">
    <w:name w:val="Заголовок 1 Знак"/>
    <w:basedOn w:val="DefaultParagraphFont"/>
    <w:uiPriority w:val="9"/>
    <w:rsid w:val="008B14D1"/>
    <w:rPr>
      <w:rFonts w:asciiTheme="majorHAnsi" w:eastAsiaTheme="majorEastAsia" w:hAnsiTheme="majorHAnsi" w:cstheme="majorBidi"/>
      <w:color w:val="2F5496" w:themeColor="accent1" w:themeShade="BF"/>
      <w:sz w:val="40"/>
      <w:szCs w:val="40"/>
    </w:rPr>
  </w:style>
  <w:style w:type="character" w:customStyle="1" w:styleId="2">
    <w:name w:val="Заголовок 2 Знак"/>
    <w:basedOn w:val="DefaultParagraphFont"/>
    <w:uiPriority w:val="9"/>
    <w:semiHidden/>
    <w:rsid w:val="008B14D1"/>
    <w:rPr>
      <w:rFonts w:asciiTheme="majorHAnsi" w:eastAsiaTheme="majorEastAsia" w:hAnsiTheme="majorHAnsi" w:cstheme="majorBidi"/>
      <w:color w:val="2F5496" w:themeColor="accent1" w:themeShade="BF"/>
      <w:sz w:val="32"/>
      <w:szCs w:val="32"/>
    </w:rPr>
  </w:style>
  <w:style w:type="character" w:customStyle="1" w:styleId="3">
    <w:name w:val="Заголовок 3 Знак"/>
    <w:basedOn w:val="DefaultParagraphFont"/>
    <w:uiPriority w:val="9"/>
    <w:semiHidden/>
    <w:rsid w:val="008B14D1"/>
    <w:rPr>
      <w:rFonts w:eastAsiaTheme="majorEastAsia" w:cstheme="majorBidi"/>
      <w:color w:val="2F5496" w:themeColor="accent1" w:themeShade="BF"/>
      <w:sz w:val="28"/>
      <w:szCs w:val="28"/>
    </w:rPr>
  </w:style>
  <w:style w:type="character" w:customStyle="1" w:styleId="4">
    <w:name w:val="Заголовок 4 Знак"/>
    <w:basedOn w:val="DefaultParagraphFont"/>
    <w:uiPriority w:val="9"/>
    <w:semiHidden/>
    <w:rsid w:val="008B14D1"/>
    <w:rPr>
      <w:rFonts w:eastAsiaTheme="majorEastAsia" w:cstheme="majorBidi"/>
      <w:i/>
      <w:iCs/>
      <w:color w:val="2F5496" w:themeColor="accent1" w:themeShade="BF"/>
    </w:rPr>
  </w:style>
  <w:style w:type="character" w:customStyle="1" w:styleId="5">
    <w:name w:val="Заголовок 5 Знак"/>
    <w:basedOn w:val="DefaultParagraphFont"/>
    <w:uiPriority w:val="9"/>
    <w:semiHidden/>
    <w:rsid w:val="008B14D1"/>
    <w:rPr>
      <w:rFonts w:eastAsiaTheme="majorEastAsia" w:cstheme="majorBidi"/>
      <w:color w:val="2F5496" w:themeColor="accent1" w:themeShade="BF"/>
    </w:rPr>
  </w:style>
  <w:style w:type="character" w:customStyle="1" w:styleId="6">
    <w:name w:val="Заголовок 6 Знак"/>
    <w:basedOn w:val="DefaultParagraphFont"/>
    <w:uiPriority w:val="9"/>
    <w:semiHidden/>
    <w:rsid w:val="008B1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D1"/>
    <w:rPr>
      <w:rFonts w:eastAsiaTheme="majorEastAsia" w:cstheme="majorBidi"/>
      <w:color w:val="272727" w:themeColor="text1" w:themeTint="D8"/>
    </w:rPr>
  </w:style>
  <w:style w:type="character" w:customStyle="1" w:styleId="a">
    <w:name w:val="Заголовок Знак"/>
    <w:basedOn w:val="DefaultParagraphFont"/>
    <w:uiPriority w:val="10"/>
    <w:rsid w:val="008B14D1"/>
    <w:rPr>
      <w:rFonts w:asciiTheme="majorHAnsi" w:eastAsiaTheme="majorEastAsia" w:hAnsiTheme="majorHAnsi" w:cstheme="majorBidi"/>
      <w:spacing w:val="-10"/>
      <w:kern w:val="28"/>
      <w:sz w:val="56"/>
      <w:szCs w:val="56"/>
    </w:rPr>
  </w:style>
  <w:style w:type="character" w:customStyle="1" w:styleId="a0">
    <w:name w:val="Подзаголовок Знак"/>
    <w:basedOn w:val="DefaultParagraphFont"/>
    <w:uiPriority w:val="11"/>
    <w:rsid w:val="008B14D1"/>
    <w:rPr>
      <w:rFonts w:eastAsiaTheme="majorEastAsia" w:cstheme="majorBidi"/>
      <w:color w:val="595959" w:themeColor="text1" w:themeTint="A6"/>
      <w:spacing w:val="15"/>
      <w:sz w:val="28"/>
      <w:szCs w:val="28"/>
    </w:rPr>
  </w:style>
  <w:style w:type="paragraph" w:styleId="Quote">
    <w:name w:val="Quote"/>
    <w:link w:val="QuoteChar"/>
    <w:uiPriority w:val="29"/>
    <w:qFormat/>
    <w:rsid w:val="008B14D1"/>
    <w:pPr>
      <w:spacing w:before="160" w:line="278" w:lineRule="auto"/>
      <w:jc w:val="center"/>
    </w:pPr>
    <w:rPr>
      <w:i/>
      <w:iCs/>
      <w:color w:val="404040" w:themeColor="text1" w:themeTint="BF"/>
      <w:kern w:val="2"/>
      <w:sz w:val="24"/>
      <w:szCs w:val="24"/>
    </w:rPr>
  </w:style>
  <w:style w:type="character" w:customStyle="1" w:styleId="QuoteChar">
    <w:name w:val="Quote Char"/>
    <w:basedOn w:val="DefaultParagraphFont"/>
    <w:link w:val="Quote"/>
    <w:uiPriority w:val="29"/>
    <w:rsid w:val="008B14D1"/>
    <w:rPr>
      <w:i/>
      <w:iCs/>
      <w:color w:val="404040" w:themeColor="text1" w:themeTint="BF"/>
    </w:rPr>
  </w:style>
  <w:style w:type="paragraph" w:styleId="ListParagraph">
    <w:name w:val="List Paragraph"/>
    <w:uiPriority w:val="34"/>
    <w:qFormat/>
    <w:rsid w:val="008B14D1"/>
    <w:pPr>
      <w:spacing w:line="278" w:lineRule="auto"/>
      <w:ind w:left="720"/>
      <w:contextualSpacing/>
    </w:pPr>
    <w:rPr>
      <w:kern w:val="2"/>
      <w:sz w:val="24"/>
      <w:szCs w:val="24"/>
    </w:rPr>
  </w:style>
  <w:style w:type="character" w:styleId="IntenseEmphasis">
    <w:name w:val="Intense Emphasis"/>
    <w:basedOn w:val="DefaultParagraphFont"/>
    <w:uiPriority w:val="21"/>
    <w:qFormat/>
    <w:rsid w:val="008B14D1"/>
    <w:rPr>
      <w:i/>
      <w:iCs/>
      <w:color w:val="2F5496" w:themeColor="accent1" w:themeShade="BF"/>
    </w:rPr>
  </w:style>
  <w:style w:type="paragraph" w:styleId="IntenseQuote">
    <w:name w:val="Intense Quote"/>
    <w:link w:val="IntenseQuoteChar"/>
    <w:uiPriority w:val="30"/>
    <w:qFormat/>
    <w:rsid w:val="008B14D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rPr>
  </w:style>
  <w:style w:type="character" w:customStyle="1" w:styleId="IntenseQuoteChar">
    <w:name w:val="Intense Quote Char"/>
    <w:basedOn w:val="DefaultParagraphFont"/>
    <w:link w:val="IntenseQuote"/>
    <w:uiPriority w:val="30"/>
    <w:rsid w:val="008B14D1"/>
    <w:rPr>
      <w:i/>
      <w:iCs/>
      <w:color w:val="2F5496" w:themeColor="accent1" w:themeShade="BF"/>
    </w:rPr>
  </w:style>
  <w:style w:type="character" w:styleId="IntenseReference">
    <w:name w:val="Intense Reference"/>
    <w:basedOn w:val="DefaultParagraphFont"/>
    <w:uiPriority w:val="32"/>
    <w:qFormat/>
    <w:rsid w:val="008B14D1"/>
    <w:rPr>
      <w:b/>
      <w:bCs/>
      <w:smallCaps/>
      <w:color w:val="2F5496" w:themeColor="accent1" w:themeShade="BF"/>
      <w:spacing w:val="5"/>
    </w:rPr>
  </w:style>
  <w:style w:type="paragraph" w:styleId="Header">
    <w:name w:val="header"/>
    <w:link w:val="HeaderChar"/>
    <w:uiPriority w:val="99"/>
    <w:unhideWhenUsed/>
    <w:rsid w:val="00294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6A8"/>
    <w:rPr>
      <w:kern w:val="0"/>
      <w:sz w:val="22"/>
      <w:szCs w:val="22"/>
    </w:rPr>
  </w:style>
  <w:style w:type="paragraph" w:styleId="Footer">
    <w:name w:val="footer"/>
    <w:link w:val="FooterChar"/>
    <w:uiPriority w:val="99"/>
    <w:unhideWhenUsed/>
    <w:rsid w:val="00294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6A8"/>
    <w:rPr>
      <w:kern w:val="0"/>
      <w:sz w:val="22"/>
      <w:szCs w:val="22"/>
    </w:rPr>
  </w:style>
  <w:style w:type="paragraph" w:styleId="NormalWeb">
    <w:name w:val="Normal (Web)"/>
    <w:uiPriority w:val="99"/>
    <w:unhideWhenUsed/>
    <w:rsid w:val="00DB1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DB1BC0"/>
    <w:rPr>
      <w:b/>
      <w:bCs/>
    </w:rPr>
  </w:style>
  <w:style w:type="character" w:customStyle="1" w:styleId="apple-converted-space">
    <w:name w:val="apple-converted-space"/>
    <w:basedOn w:val="DefaultParagraphFont"/>
    <w:rsid w:val="00DB1BC0"/>
  </w:style>
  <w:style w:type="paragraph" w:styleId="Subtitle">
    <w:name w:val="Subtitle"/>
    <w:basedOn w:val="Normal"/>
    <w:next w:val="Normal"/>
    <w:uiPriority w:val="11"/>
    <w:qFormat/>
    <w:pPr>
      <w:spacing w:line="278" w:lineRule="auto"/>
    </w:pP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nNcnYKx2xO7hqdSkEdzei1rA==">CgMxLjA4AHIhMXJXdW85X0VBa3ZaemhRMTNYM3dDc3BaWUZyRFFwRXEw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1436</Words>
  <Characters>8187</Characters>
  <Application>Microsoft Office Word</Application>
  <DocSecurity>0</DocSecurity>
  <Lines>68</Lines>
  <Paragraphs>19</Paragraphs>
  <ScaleCrop>false</ScaleCrop>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Livschitz</dc:creator>
  <cp:lastModifiedBy>Kaplieva,Ksenia</cp:lastModifiedBy>
  <cp:revision>3</cp:revision>
  <dcterms:created xsi:type="dcterms:W3CDTF">2025-11-03T23:54:00Z</dcterms:created>
  <dcterms:modified xsi:type="dcterms:W3CDTF">2025-11-03T23:56:00Z</dcterms:modified>
</cp:coreProperties>
</file>