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tl w:val="0"/>
        </w:rPr>
        <w:t xml:space="preserve">Ирина Бондарева , член Нью – Йоркской Академии наук ; Советник Российской Академии естествознания ,член Всероссийского общества изобретателей  и рационализаторов, дизайнер интерьера  промышленных производственных помещений</w:t>
      </w:r>
    </w:p>
    <w:p w:rsidR="00000000" w:rsidDel="00000000" w:rsidP="00000000" w:rsidRDefault="00000000" w:rsidRPr="00000000" w14:paraId="00000002">
      <w:pPr>
        <w:spacing w:after="60" w:before="180" w:lineRule="auto"/>
        <w:rPr>
          <w:rFonts w:ascii="Times New Roman" w:cs="Times New Roman" w:eastAsia="Times New Roman" w:hAnsi="Times New Roman"/>
          <w:b w:val="1"/>
          <w:color w:val="000080"/>
          <w:sz w:val="24"/>
          <w:szCs w:val="24"/>
        </w:rPr>
      </w:pPr>
      <w:r w:rsidDel="00000000" w:rsidR="00000000" w:rsidRPr="00000000">
        <w:rPr>
          <w:rtl w:val="0"/>
        </w:rPr>
      </w:r>
    </w:p>
    <w:p w:rsidR="00000000" w:rsidDel="00000000" w:rsidP="00000000" w:rsidRDefault="00000000" w:rsidRPr="00000000" w14:paraId="00000003">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Pr>
        <w:drawing>
          <wp:inline distB="0" distT="0" distL="0" distR="0">
            <wp:extent cx="5943600" cy="553974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553974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tl w:val="0"/>
        </w:rPr>
        <w:t xml:space="preserve">Заголовок :</w:t>
      </w:r>
    </w:p>
    <w:p w:rsidR="00000000" w:rsidDel="00000000" w:rsidP="00000000" w:rsidRDefault="00000000" w:rsidRPr="00000000" w14:paraId="00000005">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tl w:val="0"/>
        </w:rPr>
        <w:t xml:space="preserve">Психологические аспекты инновационной трансформации производственных помещений</w:t>
      </w:r>
    </w:p>
    <w:p w:rsidR="00000000" w:rsidDel="00000000" w:rsidP="00000000" w:rsidRDefault="00000000" w:rsidRPr="00000000" w14:paraId="00000006">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tl w:val="0"/>
        </w:rPr>
        <w:t xml:space="preserve">Подзаголовок :</w:t>
      </w:r>
    </w:p>
    <w:p w:rsidR="00000000" w:rsidDel="00000000" w:rsidP="00000000" w:rsidRDefault="00000000" w:rsidRPr="00000000" w14:paraId="00000007">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tl w:val="0"/>
        </w:rPr>
        <w:t xml:space="preserve">Современные мультидисциплинарные цифровые  технологии с элементами искусственного интеллекта  и искусственных нейронных сетей ; психологические нюансы и  аспекты маркетинга реставрированных производственных помещений , созданных на базе и в развитии  технологий инновационной   трансформации производственных помещений категории браунфельд в помещения  категории – гринфельд  при их активном   взаимодействии с ТРИЗ и АРИЗ</w:t>
      </w:r>
    </w:p>
    <w:p w:rsidR="00000000" w:rsidDel="00000000" w:rsidP="00000000" w:rsidRDefault="00000000" w:rsidRPr="00000000" w14:paraId="00000008">
      <w:pPr>
        <w:spacing w:after="60" w:before="180" w:lineRule="auto"/>
        <w:rPr>
          <w:rFonts w:ascii="Times New Roman" w:cs="Times New Roman" w:eastAsia="Times New Roman" w:hAnsi="Times New Roman"/>
          <w:b w:val="1"/>
          <w:color w:val="000080"/>
          <w:sz w:val="24"/>
          <w:szCs w:val="24"/>
        </w:rPr>
      </w:pPr>
      <w:r w:rsidDel="00000000" w:rsidR="00000000" w:rsidRPr="00000000">
        <w:rPr>
          <w:rFonts w:ascii="Times New Roman" w:cs="Times New Roman" w:eastAsia="Times New Roman" w:hAnsi="Times New Roman"/>
          <w:b w:val="1"/>
          <w:color w:val="000080"/>
          <w:sz w:val="24"/>
          <w:szCs w:val="24"/>
          <w:rtl w:val="0"/>
        </w:rPr>
        <w:t xml:space="preserve">Аннотация :</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Интеграция и  всесторонняя психологическая адаптация   Теории и  Алгоритма решения изобретательских задач с современными теориями и реальной практикой активной  коммерциализации , которые реализуются и системно адаптируются к параметрам и исходным требованиям современных высокотехнологичных проектов с применением  элементов искусственного интеллекта и искусственных нейронных сетей. </w:t>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Ключевые слова:</w:t>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Промышленный дизайн ; трансформация производственных помещений ; аспекты психологии ;психологические нюансы ; категории производственных помещений ; применение ТРИЗ в модернизации дизайна производственных помещений ; элементы оценочного листа ;</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 :</w:t>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Вступление , - Стр.2</w:t>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Элементы оценочного листа, - Стр.4</w:t>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Комментарии к элементам оценочного листа , - Стр.6</w:t>
      </w:r>
    </w:p>
    <w:p w:rsidR="00000000" w:rsidDel="00000000" w:rsidP="00000000" w:rsidRDefault="00000000" w:rsidRPr="00000000" w14:paraId="00000010">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Список использованной литературы , патентных и лицензионных материалов , - Стр.41</w:t>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Вступление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известно применение Теории и Алгоритма решения изобретательских задач в общем инновационном процессе в  , сложившихся в мировой практике  реальной  глобализации ,  условиях , в силу некоторых существенных изменений произошедших в Патентном законодательстве США , требуют ввести в процесс аналитической оценки  коммерческого потенциала инновационных продуктов – несколько необычный приём дополнительной  субъективной оценки коммерческого потенциала нового продукта ,  связанный с очевидностью или с неочевидностью элементов мировой новизны технических решений , заложенных в основу нового продукта;</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очевидности или неочевидности  для патентного законодательства США  , - это реальный 4 признак изобретения и от выводов  экспертизы патентного ведомства , являющихся достаточно субъективными , зависит признание , положенного в основу нового продукта технического решения – изобретением;</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есть , если новое решение является неочевидным , - это изобретение , а если – очевидным – это не изобретение;</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Такие обстоятельства в сочетании с структурными усложнениями инновационных продуктов , с интегрированными цифровыми технологиями и программными продуктами ( которые как известно не являются техническими решениями и , соответственно , - не могут являться изобретениями ) приводят к необходимости использования при всех вариантах и видах анализа  , помимо технологических  также и глубоких психологических приёмов и схем.</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решения изобретательских задач и все известные её производные Алгоритмы решения изобретательских задач были созданы в стране и во время, где коммерциализации инновационных решений не придавалось особого значения , можно даже сказать , что на определённом этапе создания Теории и Алгоритма решения изобретательских задач вопросы коммерциализации преднамеренно игнорировались в пользу чисто технологических вариантов инновационных решений , абсолютно оторванных от реальной экономики  и в большинстве случаев от реальной жизни;</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результате такой близорукой  и однобокой организационной модели развития инновационного процесса  , имевшей место в это время  , изобретатели , выросшие и воспитанные на ТРИЗ и АРИЗ оказались совершенно  не подготовленными к особенностям и приёмам конкурентной борьбы в условиях современного общества с свободной конкурентной  инновационной  экономикой ;</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Они готовы и любят изобретать , но не готовы и не умеют  заработать на своих изобретениях  , что бы получить достойную компенсацию за свой талант и творческий труд.</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важно оценить необходимость начала инновационного процесса и понять , а лучше построить психологическую  аналитическую модель и   рассчитать все возможные варианты развития событий в процессе коммерциализации , безусловно в сочетании с реальным прогнозом достижимого уровня или степени защиты нового продукта , как неочевидного технического решения;</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этой цели  , автор настоящей публикации  находит  целесообразным применить систему предварительных прогнозных  оценочных таблиц в виде оценочного листа, состоящего на предварительном этапе оценки  из 44 элементов оценки критериев и параметров возникшей инновационной идеи или инициативы в том числе и в связи с цифровыми технологиями и их потенциальными вариантами воздействия на традиционные технологические решения и процессы с учётом также и психологических аспектов очевидности или неочевидности.</w:t>
      </w:r>
    </w:p>
    <w:p w:rsidR="00000000" w:rsidDel="00000000" w:rsidP="00000000" w:rsidRDefault="00000000" w:rsidRPr="00000000" w14:paraId="0000001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Элементы Оценочного листа</w:t>
      </w:r>
    </w:p>
    <w:p w:rsidR="00000000" w:rsidDel="00000000" w:rsidP="00000000" w:rsidRDefault="00000000" w:rsidRPr="00000000" w14:paraId="0000001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Каждый из 44 элементов Оценочного листа анализирует конкретный аспект идеи. </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Оценочный лист включает все возможные элементы сравнительной оценки , интеграция которых позволит на всех этапах развития проекта иметь , в том числе и психологическую модель развития и оценки параметров и характеристик с точки зрения реальной неочевидности и , исходя из этого  о степени надёжности защиты интеллектуальной  собственности проекта.</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Расчет каждого элемента измеряется в баллах</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Насущная неудовлетворенная потребность;</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Объяснимая уникальность ;</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Устойчивая дифференциация; </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Готовность к немедленной демонстрации;</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Хорошая конкуренция; </w:t>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Плохая конкуренция;</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Привлекательная ценовая политика; </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Клиенты, заключившие сделку на товар, которого ещё нет; </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Весомость доказательства спроса;</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Опережение рынка;</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Нападение из засады;</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«Горячий» рынок;</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Уверенность и бесстрашие;</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Соблюдение обязательств;</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Живучест;</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Страсть;</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Управленческая компетентность ;</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Честность и надежность;</w:t>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Этика успеха;</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Привлекательность для лоббистов ;</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Живые деньги; </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Доход, перекрывающий издержки; </w:t>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Преимущества сервиса доставки;</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Доступность ресурсов;</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Опережение и доминирование;</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Стратегия проникновения на рынок; </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Стратегия преодоления пропасти;</w:t>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Защита собственности;</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Потенциал партнерства;</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Правильный выбор места;</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Качество резервного плана;</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Незаслуженные преимущества;</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Управление потребностью в капитале;</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Немного наличных денег перед запуском бизнеса;</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Видимый капитал;</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Высокая потенциальная ценность;</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Прогнозируемые результаты;</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Табу;</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Шоу-стопперы;</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Синдром страуса;</w:t>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Знакомства с птицами высокого полёта;</w:t>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Яркая, убедительная история;</w:t>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Связи с правящими кругами;</w:t>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Путь наименьшего сопротивления , или лёгкая добыча...</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60" w:before="1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дальнейших главах публикации , автор предполагает раскрыть сущность всех элементов оценочного листа на конкретных примерах из  своей дизайнерской инновационной практики.</w:t>
      </w:r>
    </w:p>
    <w:p w:rsidR="00000000" w:rsidDel="00000000" w:rsidP="00000000" w:rsidRDefault="00000000" w:rsidRPr="00000000" w14:paraId="0000007D">
      <w:pPr>
        <w:spacing w:after="60" w:before="1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Насущная неудовлетворенная потребность</w:t>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настоящее время одним из самых важных признаков машин , материалов и процессов является признак соответствия критериям или определениям умных субъектов , соответствующих по своим характеристикам самым передовым технологическим параметрам и имеющим активный контроль всех процессов с элементами искусственного интеллекта и искусственными нейронными сетями ,  ведущийся он – лайн  и  в режиме реального времени;</w:t>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 также предположить , что в течении ближайших нескольких  лет  существующие сегодня компьютерные и процессорные системы получат квантовые компьютеры и их процессорные эквиваленты , которые коренным образом изменят многие параметры и в первую очередь параметры быстродействия и скорости  аналитической обработки информации и параметров обратной связи с периферийными объектами;</w:t>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Ввиду того , что производственные помещения всех видов должны иметь срок использования , исчисляющийся как минимум несколькими годами, то сегодняшнюю ситуацию можно оценить – как насущную , но неудовлетворённую потребность;  </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есть существуют проекты производственных помещений , построенные на основании сегодняшних строительных технологий , но даже самые современные  строительные технологии должны учитывать множество факторов  исходящих от современных весьма специфических требований к помещениям , в которых например располагаются стартапы , разрабатывающие новые умные технологии и продукты.</w:t>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Объяснимая уникальность </w:t>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появлением категорий производственных помещений предназначенных для размещения стартапов , развивающих цифровые и высокие технологии в инфраструктурных  компонентах индустриальных парков начали возникать и развиваться совершенно уникальные и оригинальные базовые технологии , которые в свою очередь начали влиять на технические требования и технические условия производственных помещений  , как правило в разных направлениях , как например – компьютерной безопасности и т.п.</w:t>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hd w:fill="ffffff" w:val="clear"/>
        <w:spacing w:after="12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Учитывая специфические особенности этих технологий  и особенно требования этих технологий , которые необходимо учитывать  при внедрении , можно сказать , что в целом учёт этих требований и их реализацию  в самих проектах  должны делать специально подготовленные специалисты  , что говорит , что не всё бизнесмены и предприниматели , которые берутся за новые инновационные  проекты знают, что индустриальные (промышленные) парки имеют разные виды и те самые новые – умные технологии требуют особого подхода к своему решению;</w:t>
      </w:r>
    </w:p>
    <w:p w:rsidR="00000000" w:rsidDel="00000000" w:rsidP="00000000" w:rsidRDefault="00000000" w:rsidRPr="00000000" w14:paraId="0000008D">
      <w:pPr>
        <w:shd w:fill="ffffff" w:val="clea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Уже в самом начале истории создания этих технологий  и вслед за этим , -  создания подобных  и подходящих промышленных объектов недвижимости появились и выкристаллизовались  определенные различия.</w:t>
      </w:r>
    </w:p>
    <w:p w:rsidR="00000000" w:rsidDel="00000000" w:rsidP="00000000" w:rsidRDefault="00000000" w:rsidRPr="00000000" w14:paraId="0000008E">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Сейчас в принципе и в соответствии с комплексами специальных требований по внедрению в повседневную производственную практику – умных технологий и  соответствующих им процессов ,  индустриальные парки  находящиеся в эксплуатации чаще всего делятся по западной классификации на два вида:  </w:t>
      </w:r>
      <w:hyperlink r:id="rId7">
        <w:r w:rsidDel="00000000" w:rsidR="00000000" w:rsidRPr="00000000">
          <w:rPr>
            <w:rFonts w:ascii="Times New Roman" w:cs="Times New Roman" w:eastAsia="Times New Roman" w:hAnsi="Times New Roman"/>
            <w:b w:val="1"/>
            <w:color w:val="5778a1"/>
            <w:sz w:val="24"/>
            <w:szCs w:val="24"/>
            <w:u w:val="single"/>
            <w:rtl w:val="0"/>
          </w:rPr>
          <w:t xml:space="preserve">гринфилд (greenfield)</w:t>
        </w:r>
      </w:hyperlink>
      <w:r w:rsidDel="00000000" w:rsidR="00000000" w:rsidRPr="00000000">
        <w:rPr>
          <w:rFonts w:ascii="Times New Roman" w:cs="Times New Roman" w:eastAsia="Times New Roman" w:hAnsi="Times New Roman"/>
          <w:color w:val="000000"/>
          <w:sz w:val="24"/>
          <w:szCs w:val="24"/>
          <w:rtl w:val="0"/>
        </w:rPr>
        <w:t xml:space="preserve"> и </w:t>
      </w:r>
      <w:hyperlink r:id="rId8">
        <w:r w:rsidDel="00000000" w:rsidR="00000000" w:rsidRPr="00000000">
          <w:rPr>
            <w:rFonts w:ascii="Times New Roman" w:cs="Times New Roman" w:eastAsia="Times New Roman" w:hAnsi="Times New Roman"/>
            <w:b w:val="1"/>
            <w:color w:val="5778a1"/>
            <w:sz w:val="24"/>
            <w:szCs w:val="24"/>
            <w:u w:val="single"/>
            <w:rtl w:val="0"/>
          </w:rPr>
          <w:t xml:space="preserve">браунфилд (brownfield)</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8F">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0">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 этой классификации  :</w:t>
      </w:r>
    </w:p>
    <w:p w:rsidR="00000000" w:rsidDel="00000000" w:rsidP="00000000" w:rsidRDefault="00000000" w:rsidRPr="00000000" w14:paraId="00000091">
      <w:pPr>
        <w:shd w:fill="ffffff" w:val="clea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Индустриальный парк типа greenfield -  это парк, создаваемый на абсолютно новом, ранее незастроенном земельном участке. Чаще всего подобный парк не имеет готовой инфраструктуры, а "обрастает" ею по мере заселения новых и новых проектов. </w:t>
      </w:r>
    </w:p>
    <w:p w:rsidR="00000000" w:rsidDel="00000000" w:rsidP="00000000" w:rsidRDefault="00000000" w:rsidRPr="00000000" w14:paraId="00000092">
      <w:pPr>
        <w:shd w:fill="ffffff" w:val="clea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Индустриальный парк типа brownfield  создается иначе, он организуется на  ранее существовавших производственных площадках (очень часто это бывшие заводы и фабрики, цеха или даже портовые доки).</w:t>
      </w:r>
    </w:p>
    <w:p w:rsidR="00000000" w:rsidDel="00000000" w:rsidP="00000000" w:rsidRDefault="00000000" w:rsidRPr="00000000" w14:paraId="00000093">
      <w:pPr>
        <w:shd w:fill="ffffff" w:val="clea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 правило, в таких местах уже есть строения, которые в дальнейшем реконструируют, некоторые достраивают. У такого парка обычно имеется подходящая инфраструктура и готовые складские помещения. Обычно индустриальные парки такого типа состоят из зданий, в которых проведена реконструкция или ремонт.</w:t>
      </w:r>
    </w:p>
    <w:p w:rsidR="00000000" w:rsidDel="00000000" w:rsidP="00000000" w:rsidRDefault="00000000" w:rsidRPr="00000000" w14:paraId="00000094">
      <w:pPr>
        <w:shd w:fill="ffffff" w:val="clea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Преимущества такого парка в уже готовых документах о "землях промышленного назначения" или отчужденных землях, наличии коммуникаций, а порой и самих зданий.</w:t>
      </w:r>
    </w:p>
    <w:p w:rsidR="00000000" w:rsidDel="00000000" w:rsidP="00000000" w:rsidRDefault="00000000" w:rsidRPr="00000000" w14:paraId="00000095">
      <w:pPr>
        <w:shd w:fill="ffffff" w:val="clea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 если принять во внимание тот факт , что не всё в производственном здании и находящихся в нём производственных помещениях однозначно подходит для работ стартапа и развития новых умных технологий  и не всё , даже если оно совершенно новое устраивает коллективы стартапов , для которых кроме чисто технических и технологических вопросов существуют и важнейшие для уверенного развития инновационных проектов , в процессах разработки которых как правило применяются приёмы мозгового штурма , которые в свою очередь вызывают стрессовые ситуации и соответственно требуют их реабилитацию , одним из аспектов которой может стать инновационный интерьер производственного помещения и его графические и даже художественные  элементы , формирующие инфраструктурные и визуальные стабилизаторы психологического климата группы разработчиков стартапа.</w:t>
      </w:r>
    </w:p>
    <w:p w:rsidR="00000000" w:rsidDel="00000000" w:rsidP="00000000" w:rsidRDefault="00000000" w:rsidRPr="00000000" w14:paraId="00000096">
      <w:pPr>
        <w:shd w:fill="ffffff" w:val="clea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Очень часто  при выборе варианта такого помещения  будущие резиденты сомневаются, какой тип парка выбрать или как его модифицировать.</w:t>
      </w:r>
    </w:p>
    <w:p w:rsidR="00000000" w:rsidDel="00000000" w:rsidP="00000000" w:rsidRDefault="00000000" w:rsidRPr="00000000" w14:paraId="00000097">
      <w:pPr>
        <w:shd w:fill="ffffff" w:val="clea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одной стороны объект категории Greenfield можно охарактеризовать, как "чистое поле" для деятельности. Все инженерные сети прокладываются первый раз, очень часто подходящей инфраструктуры, которая нужна для предприятий или проектов , в таких местах нет.</w:t>
      </w:r>
    </w:p>
    <w:p w:rsidR="00000000" w:rsidDel="00000000" w:rsidP="00000000" w:rsidRDefault="00000000" w:rsidRPr="00000000" w14:paraId="00000098">
      <w:pPr>
        <w:shd w:fill="ffffff" w:val="clea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 преимущества у гринфилда имеются - он современный, в нем можно предусмотреть уже на этапе строительства требования заказчика и приспособить производственные помещения под свои особенности и нужды.</w:t>
      </w:r>
    </w:p>
    <w:p w:rsidR="00000000" w:rsidDel="00000000" w:rsidP="00000000" w:rsidRDefault="00000000" w:rsidRPr="00000000" w14:paraId="00000099">
      <w:pPr>
        <w:shd w:fill="ffffff" w:val="clea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 правило, расходы резидента в гринфилде меньше, чем в "старой промышленной зоне" с изношенными сетями и отсутствием необходимых мощностных показателей.</w:t>
      </w:r>
    </w:p>
    <w:p w:rsidR="00000000" w:rsidDel="00000000" w:rsidP="00000000" w:rsidRDefault="00000000" w:rsidRPr="00000000" w14:paraId="0000009A">
      <w:pPr>
        <w:shd w:fill="ffffff" w:val="clea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Выбирая между гринфилдом и браунфилдом нужно учитывать особенности производства, необходимость в дополнительном оборудовании (кондиционирования, вентиляции, пожаротушения) и, конечно же, расходами на строительство с нулевого цикла или возможными расходами на реновацию и капитальный ремонт помещений в браунфилде.</w:t>
      </w:r>
    </w:p>
    <w:p w:rsidR="00000000" w:rsidDel="00000000" w:rsidP="00000000" w:rsidRDefault="00000000" w:rsidRPr="00000000" w14:paraId="0000009B">
      <w:pPr>
        <w:shd w:fill="ffffff" w:val="clea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по опыту затраты на капитальный ремонт обычно всегда выше, чем строительство индустриального парка  "с нуля".  Но если учесть возможные проблемы в развитии проектов возникшие в результате использования новых помещений , но которые не оборудованы таким образом , что бы обеспечивать возможности для психологической реабилитации – то тут вступает в действие те реальные проблемы , возникающие при пониженном тонусе психологического климата  и приводящие к снижению эффективности технических решений из за этого обстоятельства;</w:t>
      </w:r>
    </w:p>
    <w:p w:rsidR="00000000" w:rsidDel="00000000" w:rsidP="00000000" w:rsidRDefault="00000000" w:rsidRPr="00000000" w14:paraId="0000009C">
      <w:pPr>
        <w:shd w:fill="ffffff" w:val="clea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Таким образом это в какой то степени объясняет причину низкого выхода успешных проектов ( всего 10% ) и не компенсирует затрат на проект за счёт более низких затрат на строительство производственного помещения и его инфраструктуры.</w:t>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Устойчивая дифференциация </w:t>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Описанное выше также объясняет возникновение устойчивой  дифференциации между наличными производственными помещениями в которых размещаются стартапы  и в которых имеется или отсутствуют возможные механизмы психологической реабилитации и восстановления  стабильности группового психологического климата;</w:t>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при предварительной оценке новых помещений – как реставрированных так и вновь построенных необходимо учитывать потенциал построения надсистемы с входящими подсистемами  и оценить реальное влияние всех элементов как вертикальной так и горизонтальной интеграции элементов инфраструктуры и инструментов психологической стабилизации  с тем , что бы в производственном процессе стартапа сохранить влияние на результат проекта от элементов формирования и сохранения иерархий механизмов стабилизации и реабилитации психологического климата в рабочих группах стартапов.</w:t>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Готовность к немедленной демонстрации </w:t>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Описанная выше система взаимосвязей позволяет применить алгоритмы моделирования развития проектов  и построить диаграммы возникновения и развития  технологического успеха  в проекте стартапа , что в конечной степени определяет и стоимость самого строительного  объекта и возможные диаграммы роста стоимости объектов такого же типа.</w:t>
      </w:r>
    </w:p>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Хорошая конкуренция </w:t>
      </w:r>
    </w:p>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Чёткое понимание всех условий и характеристик и подготовка всех необходимых убедительных аргументов для объяснения условий и причин для структуры цены продаваемого строительного объекта  позволяют создать обоснованные условия для хорошей конкуренции  , при которых выполнение конкурентом всех правил позволят ему установить эквивалентную оправданную цену и другие условия реализации помещений.</w:t>
      </w:r>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Плохая конкуренция </w:t>
      </w:r>
    </w:p>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Отсутствие Чёткого  понимания  всех условий и характеристик и  не корректная подготовка всех необходимых убедительных аргументов для объяснения условий и причин для структуры цены продаваемого строительного объекта  приводят к  созданию  обоснованных  условий  для плохой  конкуренции , при которых даже  выполнение конкурентом всех правил не  позволят ему установить эквивалентную оправданную цену и другие условия реализации помещений с хорошей перспективой.</w:t>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Привлекательная ценовая политика </w:t>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Также в перспективе - Чёткое понимание всех условий и характеристик и подготовка всех необходимых убедительных аргументов для объяснения условий и причин для структуры цены продаваемого строительного объекта  позволяют создать обоснованные условия для  привлекательной  ценовой политики и хорошей конкуренции  , при которых выполнение конкурентом всех правил позволят ему установить эквивалентную оправданную цену и другие условия реализации помещений.</w:t>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Клиенты, заключившие сделку на товар , которого ещё нет</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Ввиду того факта , что в ситуации сложившейся в настоящее время потребности рынка новых умных технологий и для новых производственных помещений с их развитой инфраструктурой намного превышают наличные возможности быстрой поставки этого товара на рынок , то многие владельцы и инвесторы стартапов готовы заключать сделки заранее , для того , что бы сохранить динамику развития проектов.</w:t>
      </w:r>
    </w:p>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Весомость доказательства спроса</w:t>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Новые возможности для оценки полезности и возможности ( а также и целесообразности ) модификации и модернизации известных технических решений</w:t>
      </w:r>
    </w:p>
    <w:p w:rsidR="00000000" w:rsidDel="00000000" w:rsidP="00000000" w:rsidRDefault="00000000" w:rsidRPr="00000000" w14:paraId="000000B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5943600" cy="4824730"/>
            <wp:effectExtent b="0" l="0" r="0" t="0"/>
            <wp:docPr id="3" name="image14.jpg"/>
            <a:graphic>
              <a:graphicData uri="http://schemas.openxmlformats.org/drawingml/2006/picture">
                <pic:pic>
                  <pic:nvPicPr>
                    <pic:cNvPr id="0" name="image14.jpg"/>
                    <pic:cNvPicPr preferRelativeResize="0"/>
                  </pic:nvPicPr>
                  <pic:blipFill>
                    <a:blip r:embed="rId9"/>
                    <a:srcRect b="0" l="0" r="0" t="0"/>
                    <a:stretch>
                      <a:fillRect/>
                    </a:stretch>
                  </pic:blipFill>
                  <pic:spPr>
                    <a:xfrm>
                      <a:off x="0" y="0"/>
                      <a:ext cx="5943600" cy="4824730"/>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Рисунок 01 , - </w:t>
      </w:r>
      <w:r w:rsidDel="00000000" w:rsidR="00000000" w:rsidRPr="00000000">
        <w:rPr>
          <w:rFonts w:ascii="Times New Roman" w:cs="Times New Roman" w:eastAsia="Times New Roman" w:hAnsi="Times New Roman"/>
          <w:sz w:val="24"/>
          <w:szCs w:val="24"/>
          <w:rtl w:val="0"/>
        </w:rPr>
        <w:t xml:space="preserve">на рисунке показаны , установленные на динамическом стенде рабочие элементы двигателя резервного электрического генератора , который проходит модернизацию с изменением вида резервного топлива с бензина на природный газ ; Установка на стенде спланирована таким образом , что бы прежде всего убедиться , что для модернизации есть все условия и технические основания.</w:t>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Очень часто новое , - это хорошо забытое старое...</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при постановке задачи и принятии решения о начале инновационного  процесса синтеза нового продукта, желательно проверить не были ли ранее изобретены какие то функциональные элементы композиции , которую необходимо изобрести.</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такое или эквивалентное решение найдено, то возможно замена материалов , применение новых комплектующих и введение в будущую композицию системы цифрового управления и контроля, позволят создать новую технологическую композицию, имеющую потенциальную возможность интегрироваться в композицию более высокого уровня.</w:t>
      </w:r>
    </w:p>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Опережение рынка</w:t>
      </w:r>
    </w:p>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Новые направления технологии изготовления элементов продуктов и инновационных изделий  в том числе и в условиях умного производства.</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Производственные  технологические линии современных предприятий – это сложные и дорогостоящие системы и комплексы и каждое изменение условий и требований производства вносит в состав линий существенные изменения и корректировки;</w: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показывает практика , возможность продажи или лицензирования автономных технических решений , в том случае , если они  заранее не привязаны к системам  или решениям более высокого технологического и качественного уровня сводится к нулю;</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обеспечения гарантированного коммерческого потенциала таких комплексных решений , при разработке дизайнерской , конструкторской и технологической документации необходимы специально запланированные этапы сквозного компьютерного моделирования и симуляции внутренних вертикальных и горизонтальных  интегративных связей новой разработки , причём программа такого моделирования должна быть одной из базовых частей Исходных технических требований к новому продукту и должна быть учтена в Техническом задании  на новый продукт; </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область использования нового продукта регулируется и ограничивается требованиями соответствующих стандартов , в том числе и международных  , необходимо в процессе подготовки и согласования Исходных технических требований и Технического задания на разработку учесть эти требования;</w:t>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правило ,  композиционные технические решения являются более гибкими по всем параметрам , что позволяет привязать их к требованиям и ограничениям стандартов всех уровней и избежать корректировок и проблем на этапах коммерциализации;</w:t>
      </w:r>
    </w:p>
    <w:p w:rsidR="00000000" w:rsidDel="00000000" w:rsidP="00000000" w:rsidRDefault="00000000" w:rsidRPr="00000000" w14:paraId="000000C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5943600" cy="3350260"/>
            <wp:effectExtent b="0" l="0" r="0" t="0"/>
            <wp:docPr id="2"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5943600" cy="3350260"/>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Рисунок 1 , - </w:t>
      </w:r>
      <w:r w:rsidDel="00000000" w:rsidR="00000000" w:rsidRPr="00000000">
        <w:rPr>
          <w:rFonts w:ascii="Times New Roman" w:cs="Times New Roman" w:eastAsia="Times New Roman" w:hAnsi="Times New Roman"/>
          <w:sz w:val="24"/>
          <w:szCs w:val="24"/>
          <w:rtl w:val="0"/>
        </w:rPr>
        <w:t xml:space="preserve">пример экспериментального  встраивания инновационной системы  регенерации технологической воды без применения химических реагентов   на типичном современном  производстве пищевых продуктов ; В качестве основного инструмента электрохимического воздействия на загрязнённую воду в системе применён электрохимический реактор , являющийся интегративным изобретением.</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этой ситуации самое главное не менять основное оборудование , а по возможности модернизировать его , встраивая новые элементы в существующий технологический ряд; </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многом такая возможность существенной модернизации при минимальных изменениях и , соответственно минимальных затратах определяет реальность внедрения на действующих предприятиях новых изделий и технологий.</w:t>
      </w:r>
    </w:p>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Нападение из засады</w:t>
      </w:r>
    </w:p>
    <w:p w:rsidR="00000000" w:rsidDel="00000000" w:rsidP="00000000" w:rsidRDefault="00000000" w:rsidRPr="00000000" w14:paraId="000000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Условие характерное для обычных продуктов  - для инновационных продуктов и производственных помещений предназначенных для стартапов не требуют особого подхода , итак как все возникшие новые возможности будут отмечены рынком и востребованы для ускоренного внедрения. </w:t>
      </w:r>
    </w:p>
    <w:p w:rsidR="00000000" w:rsidDel="00000000" w:rsidP="00000000" w:rsidRDefault="00000000" w:rsidRPr="00000000" w14:paraId="000000D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«Горячий» рынок</w:t>
      </w:r>
    </w:p>
    <w:p w:rsidR="00000000" w:rsidDel="00000000" w:rsidP="00000000" w:rsidRDefault="00000000" w:rsidRPr="00000000" w14:paraId="000000D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Ввиду того факта , что в ситуации сложившейся в настоящее время потребности рынка новых умных технологий и для новых производственных помещений с их развитой инфраструктурой намного превышают наличные возможности быстрой поставки этого товара на рынок , то многие владельцы и инвесторы стартапов готовы заключать сделки заранее , для того , что бы сохранить динамику развития проектов.</w:t>
      </w:r>
    </w:p>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Уверенность и бесстрашие</w:t>
      </w:r>
    </w:p>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Эти показатели должны присутствовать в общей системе , включая дизайн и визуальные художественные решения , влияющие на комплекс элементов , способствующих стабилизации психологического климата.</w:t>
      </w:r>
    </w:p>
    <w:p w:rsidR="00000000" w:rsidDel="00000000" w:rsidP="00000000" w:rsidRDefault="00000000" w:rsidRPr="00000000" w14:paraId="000000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Соблюдение обязательств</w:t>
      </w:r>
    </w:p>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Этот вопрос безусловно даже не обсуждается в рамках организации условий для деятельности инновационных стартапов и их эквивалентов.</w:t>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Живучесть</w:t>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отметить тот факт , что различные организационные и хозяйственные уровни коммерческих структур в которых проходит процесс задумки , создания и внедрения такого рода технических систем могут существенно отличаться и зависят от величины хозяйственной структуры в которой реализуется инновационная идея;</w:t>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Вместе с тем появилось много примеров того , как структура и система современного большого предприятия  нивелирует инновационные проекты и концентрируются на ,   как представляется на момент принятия решений, наиболее эффективных инновационных идеях , часто оставляя за бортом не менее эффективные решения, изобретатели и авторы которых получают ( и часто незаслуженно ) серьёзную психологическую травму;</w:t>
      </w:r>
    </w:p>
    <w:p w:rsidR="00000000" w:rsidDel="00000000" w:rsidP="00000000" w:rsidRDefault="00000000" w:rsidRPr="00000000" w14:paraId="000000E9">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Очень важен при этом  комплексный системный подход к последовательному, сбалансированному и точному  формированию такого инновационного  интегративного технического решения или связанных единой инновационной интегративной идеей группе локальных унифицированных инновационных идей , в совокупности представляющих собой системный объект комплексного интегративного изобретения.</w:t>
      </w:r>
    </w:p>
    <w:p w:rsidR="00000000" w:rsidDel="00000000" w:rsidP="00000000" w:rsidRDefault="00000000" w:rsidRPr="00000000" w14:paraId="000000EA">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Системный подход является отражением и развитием диалектических принципов «всеобщей взаимосвязи» и «развития» и, по сути дела, есть один из принципов диалектического метода познания.</w:t>
      </w:r>
    </w:p>
    <w:p w:rsidR="00000000" w:rsidDel="00000000" w:rsidP="00000000" w:rsidRDefault="00000000" w:rsidRPr="00000000" w14:paraId="000000EB">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Методология системного подхода с момента возникновения Алгоритма решения изобретательских задач  предполагает представление любого объекта в виде  различных вариантов системы и всестороннее ее рассмотрение.</w:t>
      </w:r>
    </w:p>
    <w:p w:rsidR="00000000" w:rsidDel="00000000" w:rsidP="00000000" w:rsidRDefault="00000000" w:rsidRPr="00000000" w14:paraId="000000EC">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такого анализа необходимо уточнить формулировки и определения системы и её компонентов.</w:t>
      </w:r>
    </w:p>
    <w:p w:rsidR="00000000" w:rsidDel="00000000" w:rsidP="00000000" w:rsidRDefault="00000000" w:rsidRPr="00000000" w14:paraId="000000ED">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Система </w:t>
      </w:r>
    </w:p>
    <w:p w:rsidR="00000000" w:rsidDel="00000000" w:rsidP="00000000" w:rsidRDefault="00000000" w:rsidRPr="00000000" w14:paraId="000000EE">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Система – это в современном представлении , -  комплекс элементов, закономерно организованных в пространстве и времени, взаимосвязанных между собой и образующих определенное целостное единство.</w:t>
      </w:r>
    </w:p>
    <w:p w:rsidR="00000000" w:rsidDel="00000000" w:rsidP="00000000" w:rsidRDefault="00000000" w:rsidRPr="00000000" w14:paraId="000000EF">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Система характеризуется составом элементов, структурой и выполняет определенную функцию.</w:t>
      </w:r>
    </w:p>
    <w:p w:rsidR="00000000" w:rsidDel="00000000" w:rsidP="00000000" w:rsidRDefault="00000000" w:rsidRPr="00000000" w14:paraId="000000F0">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Существенным дополнением понятия системы в современных условиях является программная и процессорная составляющая системы с учётом также и вертикальной и горизонтальной составляющих интеграции элементов её структуры.</w:t>
      </w:r>
    </w:p>
    <w:p w:rsidR="00000000" w:rsidDel="00000000" w:rsidP="00000000" w:rsidRDefault="00000000" w:rsidRPr="00000000" w14:paraId="000000F1">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Элементы</w:t>
      </w:r>
    </w:p>
    <w:p w:rsidR="00000000" w:rsidDel="00000000" w:rsidP="00000000" w:rsidRDefault="00000000" w:rsidRPr="00000000" w14:paraId="000000F2">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Элементы – это относительно неделимые части целого; объекты, которые в совокупности образуют систему. Элемент считается неделимым в пределах сохранения определенного данного качества системы.</w:t>
      </w:r>
    </w:p>
    <w:p w:rsidR="00000000" w:rsidDel="00000000" w:rsidP="00000000" w:rsidRDefault="00000000" w:rsidRPr="00000000" w14:paraId="000000F3">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Новая общность элементов – это степень их автономности с учётом дополнительных возможностей автономизации при помощи и при участии программных и процессорных инструментов.</w:t>
      </w:r>
    </w:p>
    <w:p w:rsidR="00000000" w:rsidDel="00000000" w:rsidP="00000000" w:rsidRDefault="00000000" w:rsidRPr="00000000" w14:paraId="000000F4">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Структура </w:t>
      </w:r>
    </w:p>
    <w:p w:rsidR="00000000" w:rsidDel="00000000" w:rsidP="00000000" w:rsidRDefault="00000000" w:rsidRPr="00000000" w14:paraId="000000F5">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Структура – закономерная устойчивая связь между элементами системы, отражающая форму, способ расположения элементов и характер взаимодействия их сторон и свойств.</w:t>
      </w:r>
    </w:p>
    <w:p w:rsidR="00000000" w:rsidDel="00000000" w:rsidP="00000000" w:rsidRDefault="00000000" w:rsidRPr="00000000" w14:paraId="000000F6">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Структура делает систему некоторым качественно определенным целым, отличным от суммы качеств составляющих ее элементов (т. к. предполагает взаимодействие элементов друг с другом по-разному, только определенными сторонами, свойствами, а не в целом.)</w:t>
      </w:r>
    </w:p>
    <w:p w:rsidR="00000000" w:rsidDel="00000000" w:rsidP="00000000" w:rsidRDefault="00000000" w:rsidRPr="00000000" w14:paraId="000000F7">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более точной классификации структуры  необходимо сформулировать определение границ влияния и автономности , связанных с сферой воздействия на эти параметры от процессорной и программной составляющих;</w:t>
      </w:r>
    </w:p>
    <w:p w:rsidR="00000000" w:rsidDel="00000000" w:rsidP="00000000" w:rsidRDefault="00000000" w:rsidRPr="00000000" w14:paraId="000000F8">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Возможности процессорной и программной составляющих структуры в сочетании с традиционными составляющими элементами определять уровни соответствия  такой комплексной структуры критериям искусственного интеллекта также создают сегодня новые границы критериев оценки общего уровня структуры и её соответствия усреднённым техническим требованиям и условиям , сопоставимым с определением – идеального конечного результата.</w:t>
      </w:r>
    </w:p>
    <w:p w:rsidR="00000000" w:rsidDel="00000000" w:rsidP="00000000" w:rsidRDefault="00000000" w:rsidRPr="00000000" w14:paraId="000000F9">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Функция </w:t>
      </w:r>
    </w:p>
    <w:p w:rsidR="00000000" w:rsidDel="00000000" w:rsidP="00000000" w:rsidRDefault="00000000" w:rsidRPr="00000000" w14:paraId="000000FA">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Функция – внешнее проявление свойств объекта (элемента) в данной системе отношений с учётом активности  и влияния процессорных элементов и дополнительно функций искусственного интеллекта; Такая комплексная функция – это  определенный способ взаимодействия объекта с окружающей средой, «способность» объекта к системному взаимодействию.  Системы обладают многими функциями.</w:t>
      </w:r>
    </w:p>
    <w:p w:rsidR="00000000" w:rsidDel="00000000" w:rsidP="00000000" w:rsidRDefault="00000000" w:rsidRPr="00000000" w14:paraId="000000FB">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Подсистемы </w:t>
      </w:r>
    </w:p>
    <w:p w:rsidR="00000000" w:rsidDel="00000000" w:rsidP="00000000" w:rsidRDefault="00000000" w:rsidRPr="00000000" w14:paraId="000000FC">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Подсистемы ( входящие    системы) – части системы, представляющие собой некоторые произвольно или естественно выделенные группы элементов , сегодня зачастую связанные функционально  процессорными и программными элементами . Выделение подсистем производится по функциональному признаку.</w:t>
      </w:r>
    </w:p>
    <w:p w:rsidR="00000000" w:rsidDel="00000000" w:rsidP="00000000" w:rsidRDefault="00000000" w:rsidRPr="00000000" w14:paraId="000000FD">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Один элемент иногда может совпадать с некоторой подсистемой или входить сразу в несколько разных подсистем. </w:t>
      </w:r>
    </w:p>
    <w:p w:rsidR="00000000" w:rsidDel="00000000" w:rsidP="00000000" w:rsidRDefault="00000000" w:rsidRPr="00000000" w14:paraId="000000FE">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этом связь между элементами внутри подсистем и внутри системы отличается от характера связи между самими подсистемами. Элементы и подсистемы объединяются понятием компоненты системы.</w:t>
      </w:r>
    </w:p>
    <w:p w:rsidR="00000000" w:rsidDel="00000000" w:rsidP="00000000" w:rsidRDefault="00000000" w:rsidRPr="00000000" w14:paraId="000000FF">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Надсистема </w:t>
      </w:r>
    </w:p>
    <w:p w:rsidR="00000000" w:rsidDel="00000000" w:rsidP="00000000" w:rsidRDefault="00000000" w:rsidRPr="00000000" w14:paraId="00000100">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Надсистема (мета - система) – система более высокого порядка по отношению к данной, и в которую данная система вписана и функционирует «на правах» подсистемы.</w:t>
      </w:r>
    </w:p>
    <w:p w:rsidR="00000000" w:rsidDel="00000000" w:rsidP="00000000" w:rsidRDefault="00000000" w:rsidRPr="00000000" w14:paraId="00000101">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Сегодня , как правило , над-система определяется и характеризуется уровнем компьютерной системы управления и контроля , опять же связями между уровнями интеграции подсистем и гибкостью и возможностью к самоконтролю и системной перестройке функциональных характеристик;</w:t>
      </w:r>
    </w:p>
    <w:p w:rsidR="00000000" w:rsidDel="00000000" w:rsidP="00000000" w:rsidRDefault="00000000" w:rsidRPr="00000000" w14:paraId="00000102">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настоящее время возможности дистанционного контроля и бесконтактные методы измерений и контроля параметров в режиме реального времени также характеризуют классификационный и качественный уровень надсистемы.</w:t>
      </w:r>
    </w:p>
    <w:p w:rsidR="00000000" w:rsidDel="00000000" w:rsidP="00000000" w:rsidRDefault="00000000" w:rsidRPr="00000000" w14:paraId="00000103">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Техническая система </w:t>
      </w:r>
    </w:p>
    <w:p w:rsidR="00000000" w:rsidDel="00000000" w:rsidP="00000000" w:rsidRDefault="00000000" w:rsidRPr="00000000" w14:paraId="00000104">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Техническая система (ТС) есть искусственно созданное материальное единство закономерно организованных в пространстве и во времени и находящихся во взаимной связи элементов, имеющее целью своего функционирования удовлетворение некоторой общественной потребности при сохранении определённого уровня автономности. Элементы ТС могут быть как искусственными, так и природными.</w:t>
      </w:r>
    </w:p>
    <w:p w:rsidR="00000000" w:rsidDel="00000000" w:rsidP="00000000" w:rsidRDefault="00000000" w:rsidRPr="00000000" w14:paraId="00000105">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Любая ТС входит в две системы отношений. С одной стороны – это объект материального мира, подчиняющийся законам природы (в первую очередь законам физики как наиболее общим), с другой стороны, ТС выступает как элемент общественных отношений, т. к. техника и особенно компьютерная и процессорная техника  являются лишь средством для осуществления социальных целей. </w:t>
      </w:r>
    </w:p>
    <w:p w:rsidR="00000000" w:rsidDel="00000000" w:rsidP="00000000" w:rsidRDefault="00000000" w:rsidRPr="00000000" w14:paraId="00000106">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Если ТС характеризуется пространственным расположением элементов, то ТС – устройство или вещество. Всем техническим системам вне зависимости от характера пространственного расположения элементов сегодня должны быть присущими процессорные и программные элементы  и базирующиеся на них системы контроля и управления в режиме реального времени;</w:t>
      </w:r>
    </w:p>
    <w:p w:rsidR="00000000" w:rsidDel="00000000" w:rsidP="00000000" w:rsidRDefault="00000000" w:rsidRPr="00000000" w14:paraId="00000107">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Если ТС характеризуется организацией элементов во времени – имеем дело со способом ( хотя необходимо отметить тот факт, что сегодня только один способ , не связанный функционально и причинными факторами   с конкретной  и  следственной связью изобретением не признаются .</w:t>
      </w:r>
    </w:p>
    <w:p w:rsidR="00000000" w:rsidDel="00000000" w:rsidP="00000000" w:rsidRDefault="00000000" w:rsidRPr="00000000" w14:paraId="00000108">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Понятие ТС позволяет сформулировать основной признак технического решения (ТР): </w:t>
      </w:r>
    </w:p>
    <w:p w:rsidR="00000000" w:rsidDel="00000000" w:rsidP="00000000" w:rsidRDefault="00000000" w:rsidRPr="00000000" w14:paraId="00000109">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 указывает конкретную ТС, функционирование которой позволяет достичь поставленную цель, т. е. указывает на отношение ТС к некоторой цели.</w:t>
      </w:r>
    </w:p>
    <w:p w:rsidR="00000000" w:rsidDel="00000000" w:rsidP="00000000" w:rsidRDefault="00000000" w:rsidRPr="00000000" w14:paraId="0000010A">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позиций системотехники ТС можно представить в виде:</w:t>
      </w:r>
    </w:p>
    <w:p w:rsidR="00000000" w:rsidDel="00000000" w:rsidP="00000000" w:rsidRDefault="00000000" w:rsidRPr="00000000" w14:paraId="0000010B">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ВХОД – ПРОЦЕССОР – ВЫХОД.</w:t>
      </w:r>
    </w:p>
    <w:p w:rsidR="00000000" w:rsidDel="00000000" w:rsidP="00000000" w:rsidRDefault="00000000" w:rsidRPr="00000000" w14:paraId="0000010C">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Процессор обеспечивает преобразование входа в выход и в то же время является составляющей (постоянной) входа.</w:t>
      </w:r>
    </w:p>
    <w:p w:rsidR="00000000" w:rsidDel="00000000" w:rsidP="00000000" w:rsidRDefault="00000000" w:rsidRPr="00000000" w14:paraId="0000010D">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ВХОД и ВЫХОД – отражают взаимодействие системы с окружающей средой. С физической точки зрения на выходе и входе ТС имеет пространство, время, массу, энергию и информацию. </w:t>
      </w:r>
    </w:p>
    <w:p w:rsidR="00000000" w:rsidDel="00000000" w:rsidP="00000000" w:rsidRDefault="00000000" w:rsidRPr="00000000" w14:paraId="0000010E">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социально-технической точки зрения на входе имеем «потребности» ТС – затраты общества на ее создание, а на выходе – «способности» ТС, основная часть которых есть функции этой системы.</w:t>
      </w:r>
    </w:p>
    <w:p w:rsidR="00000000" w:rsidDel="00000000" w:rsidP="00000000" w:rsidRDefault="00000000" w:rsidRPr="00000000" w14:paraId="0000010F">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Выступая в форме действия функции ТС в единстве определяют состав и структуру деятельности системы, показывают, что ТС может делать: перемещаться в пространстве, осуществлять нагрев, сопротивляться действию ветра.</w:t>
      </w:r>
    </w:p>
    <w:p w:rsidR="00000000" w:rsidDel="00000000" w:rsidP="00000000" w:rsidRDefault="00000000" w:rsidRPr="00000000" w14:paraId="00000110">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Остальные «способности» характеризуют, как выполняются действия: надежно,  сохранением возможности ремонта и регенерации и т. п.</w:t>
      </w:r>
    </w:p>
    <w:p w:rsidR="00000000" w:rsidDel="00000000" w:rsidP="00000000" w:rsidRDefault="00000000" w:rsidRPr="00000000" w14:paraId="00000111">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Для каждой функции в ТС можно выделить соответствующую подсистему.</w:t>
      </w:r>
    </w:p>
    <w:p w:rsidR="00000000" w:rsidDel="00000000" w:rsidP="00000000" w:rsidRDefault="00000000" w:rsidRPr="00000000" w14:paraId="00000112">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Полезные функции </w:t>
      </w:r>
    </w:p>
    <w:p w:rsidR="00000000" w:rsidDel="00000000" w:rsidP="00000000" w:rsidRDefault="00000000" w:rsidRPr="00000000" w14:paraId="00000113">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Полезные функции (ПФ) есть функции, соответствующие назначению системы, характеризующие наиболее важные составляющие полезные выходы.</w:t>
      </w:r>
    </w:p>
    <w:p w:rsidR="00000000" w:rsidDel="00000000" w:rsidP="00000000" w:rsidRDefault="00000000" w:rsidRPr="00000000" w14:paraId="00000114">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 реальных ТС не весь выход является полезным.</w:t>
      </w:r>
    </w:p>
    <w:p w:rsidR="00000000" w:rsidDel="00000000" w:rsidP="00000000" w:rsidRDefault="00000000" w:rsidRPr="00000000" w14:paraId="00000115">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Полезность той или иной части выхода ТС может быть определена только с социальных позиций. Полезны те «способности» ТС, которые соответствуют ее назначению, т. е. общественным потребностям на уровне надсистемы.</w:t>
      </w:r>
    </w:p>
    <w:p w:rsidR="00000000" w:rsidDel="00000000" w:rsidP="00000000" w:rsidRDefault="00000000" w:rsidRPr="00000000" w14:paraId="00000116">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Остальные способности могут быть бесполезными или вредными, причем вредным считается то, что активно мешает выполнению полезных «способностей», например, путем разрушения элементов ТС и т. п.</w:t>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Страсть</w:t>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Невозможность успешной коммерциализации без формирования  принципов композиционных технических  и  комплексных технологических решений   и композиционной структуры  нового технического решения со всеми указанными отличиями и свойствами.</w:t>
      </w:r>
    </w:p>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показывает практика , возможность продажи или лицензирования автономных технических решений , в том случае , если они  заранее не привязаны к системам  или решениям более высокого технологического и качественного уровня сводится к нулю;</w:t>
      </w:r>
    </w:p>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обеспечения гарантированного коммерческого потенциала таких комплексных решений , при разработке дизайнерской , конструкторской и технологической документации необходимы специально запланированные этапы сквозного компьютерного моделирования и симуляции внутренних вертикальных и горизонтальных  интегративных связей новой разработки , причём программа такого моделирования должна быть одной из базовых частей Исходных технических требований к новому продукту и должна быть учтена в Техническом задании  на новый продукт;</w:t>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область использования нового продукта регулируется и ограничивается требованиями соответствующих стандартов , в том числе и международных  , необходимо в процессе подготовки и согласования Исходных технических требований и Технического задания на разработку учесть эти требования;</w:t>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правило ,  композиционные технические решения являются более гибкими по всем параметрам , что позволяет привязать их к требованиям и ограничениям стандартов всех уровней и избежать корректировок и проблем на этапах коммерциализации.</w:t>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Управленческая компетентность</w:t>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Безусловно вопросы управления в условиях умных производств принимают ещё большее значение и таким вопросам желательно уделить отдельное время и проработать детали требуемой управленческой компетентности. </w:t>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Честность и надежность</w:t>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Стоимость для потребителя для предложенных технологий будет базироваться на той модели реализации и маркетинга, которые будут выбраны потребителем из количества предложенных ему моделей; по сложившемуся мнению модульный принцип построения позволяет предложить потребителю гибкие условия оплаты в соответствии с ситуацией ,имеющей место в момент предложения;</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 стоимости и структура цены на модули основываются на следующих базовых моментах:</w:t>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модульной структуре изделия серийность производства возрастает;</w:t>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модульная структура позволяет производить модули в различных странах с различным уровнем технической культуры;</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модульная структура позволяет вписать модули в технологические комплексы с различным уровнем интеграции и различным уровнем технического совершенства; </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модульной структуре затраты на фундаменты и другие коммуникации значительно сокращаются; </w:t>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модульная структура позволяет получить высокий уровень унификации конструктивных и технологических решений, что повышает качество изготовления и монтажа , а также расходы на производство запасных частей;</w:t>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инфраструктуры реставрированных производственных помещений важными являются следующие зависимости :</w:t>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Какова зависимость предложенных  методов обработки промышленных стоков   по отношению к другим известным и применяющимся методам и по отношению  одного , предлагаемого  к другому? Если такая зависимость существует, то в чём она выражается?</w:t>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Предлагается комплексная технология по обработке водных промышленных стоков, которая содержит ряд последовательных, но не связанных между собой операций;</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Более точно , можно представить все этапы обработки воды , как последовательно сменяющие друг друга варианты воздействия на воду; все эти варианты имеют различные физические и химические принципы работы; </w:t>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Разработчики сегодня с учётом влияния новейших решений , особенно в он-лайн бесконтактном контроле .  предлагают  комплексную технологию, которую можно реализовать , при помощи законченных, автономных , унифицированных технологических модулей, в таком составе:</w:t>
      </w:r>
    </w:p>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модуль для предварительного аккумулирования жидкости , предназначенной на обработку; в этом модуле нет принципиальной новизны ,но если к нему добавить ряд модифицирующих элементов из портфеля  современных инноваций   , можно получить необычный, но очень необходимый на рынке результат;</w:t>
      </w:r>
    </w:p>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модуль предварительной механической фильтрации с элементами ионной  обменной обработки; этот модуль является оригинальной технологией  и может быть дополнен новейшими системами управления и контроля  ;</w:t>
      </w:r>
    </w:p>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предлагаемый модуль даёт решение многих сопутствующих проблем в обработке воды после её использования в технологическом процессе и загрязнения отходами и продуктами этого процесса;</w:t>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основное назначение этого модуля ,- это механическая фильтрация в сочетании с попутной обработкой при помощи различных натуральных и композитных материалов; конструктивное исполнение модуля,- патронное, обеспечивающее максимальную компоновочную гибкость;</w:t>
      </w:r>
    </w:p>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модуль аэродинамической турбо флотации; модуль является оригинальной технологией  и может быть также адаптирован  с инновационными системами управления и контроля;</w:t>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модуль применяет аэродинамические генераторы  пены , которые обеспечивают возможность образовывать пену при постоянном движении обрабатываемой жидкости; основным отличием модуля является высокая скорость образования пены, позволяющая в потоке движущейся жидкости вспенить органические примеси и в последствии эффективно отделить их от основного объёма жидкости;</w:t>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модуль электролитического извлечения металлов, по методу скоростной электролитической металлизации; этот же модуль может иметь следующие  исполнения, как:</w:t>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модуль  электрохимической  дезинфекции ( без применения химических реагентов );</w:t>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модуль   электрохимической  корректировки кислотности  ( без применения химических реагентов );</w:t>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модуль  электрохимической  корректировки щёлочности  ( без применения химических реагентов );</w:t>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модуль   электрохимической  коагуляции  и модуль   электрохимической гетеро- коагуляции; этот модуль также может иметь несколько конструктивных принципиальных исполнений ( без применения химических реагентов );</w:t>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исполнения указанного модуля являются оригинальной технологией с которой легко адаптируются новейшие решения в дистанционном управлении процессами  и бесконтактном контроле  ;</w:t>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финишной механической фильтрации с элементами ионной  обменной обработки и биологической сорбции; этот модуль является оригинальной технологией ;</w:t>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 колонна ионной  обменной обработки и биологической сорбции;</w:t>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для аккумулирования обработанной жидкости, перед её утилизацией;</w:t>
      </w:r>
    </w:p>
    <w:p w:rsidR="00000000" w:rsidDel="00000000" w:rsidP="00000000" w:rsidRDefault="00000000" w:rsidRPr="00000000" w14:paraId="000001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Этика успеха</w:t>
      </w:r>
    </w:p>
    <w:p w:rsidR="00000000" w:rsidDel="00000000" w:rsidP="00000000" w:rsidRDefault="00000000" w:rsidRPr="00000000" w14:paraId="000001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Изменение правил и критериев индустриального дизайна</w:t>
      </w:r>
    </w:p>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Глобализация экономики приводит к необходимости гораздо более многостороннего и глубокого анализа вариантов дизайнерских разработок  и функциональных характеристик разрабатываемых изделий и технологий;</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Предлагаю рассмотреть этот тезис на примере вариантов комплексной обработки воды, применяемой для технологических нужд;</w:t>
      </w:r>
    </w:p>
    <w:p w:rsidR="00000000" w:rsidDel="00000000" w:rsidP="00000000" w:rsidRDefault="00000000" w:rsidRPr="00000000" w14:paraId="000001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Обработка жидкостей, содержащих органические материалы в сочетании с тяжёлыми металлами;</w:t>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разделения жидкости на фракции с высокой концентрацией органических веществ и на жидкость с ионами тяжёлых металлов применяется комбинированная обработка , при которой при изменении давления сжатого воздуха меняются свойства и параметры  образованной пены;</w:t>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пеной отделяется жидкость с высокой концентрацией органических веществ  и после удаления пены остаётся жидкость содержащая преимущественно ионы тяжёлых металлов; </w:t>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для обработки жидкостей в полевых условиях необходимы другие дизайнерские решения, соответствующие требованиям стандартов и достаточно надёжные.</w:t>
      </w:r>
    </w:p>
    <w:p w:rsidR="00000000" w:rsidDel="00000000" w:rsidP="00000000" w:rsidRDefault="00000000" w:rsidRPr="00000000" w14:paraId="0000014C">
      <w:pPr>
        <w:rPr/>
      </w:pPr>
      <w:r w:rsidDel="00000000" w:rsidR="00000000" w:rsidRPr="00000000">
        <w:rPr/>
        <w:drawing>
          <wp:inline distB="0" distT="0" distL="0" distR="0">
            <wp:extent cx="5303520" cy="4069080"/>
            <wp:effectExtent b="0" l="0" r="0" t="0"/>
            <wp:docPr id="5"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5303520" cy="4069080"/>
                    </a:xfrm>
                    <a:prstGeom prst="rect"/>
                    <a:ln/>
                  </pic:spPr>
                </pic:pic>
              </a:graphicData>
            </a:graphic>
          </wp:inline>
        </w:drawing>
      </w: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Рисунок 2 ,</w:t>
      </w:r>
      <w:r w:rsidDel="00000000" w:rsidR="00000000" w:rsidRPr="00000000">
        <w:rPr>
          <w:rFonts w:ascii="Times New Roman" w:cs="Times New Roman" w:eastAsia="Times New Roman" w:hAnsi="Times New Roman"/>
          <w:sz w:val="24"/>
          <w:szCs w:val="24"/>
          <w:rtl w:val="0"/>
        </w:rPr>
        <w:t xml:space="preserve"> - модель автономного устройства для регенерации воды в полевых условиях при помощи натуральных материалов , - цеолита или других алюмосиликатов.</w:t>
      </w:r>
    </w:p>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Такое решение должно быть создано на базе исключительно простых дизайнерских ресурсов , вместе с тем обеспечивающих выполнение как элементарных полезных функций так и полное соответствие Главной полезной функции устройства.</w:t>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rPr/>
      </w:pPr>
      <w:r w:rsidDel="00000000" w:rsidR="00000000" w:rsidRPr="00000000">
        <w:rPr/>
        <w:drawing>
          <wp:inline distB="0" distT="0" distL="0" distR="0">
            <wp:extent cx="5445252" cy="3401568"/>
            <wp:effectExtent b="0" l="0" r="0" t="0"/>
            <wp:docPr id="4" name="image13.jpg"/>
            <a:graphic>
              <a:graphicData uri="http://schemas.openxmlformats.org/drawingml/2006/picture">
                <pic:pic>
                  <pic:nvPicPr>
                    <pic:cNvPr id="0" name="image13.jpg"/>
                    <pic:cNvPicPr preferRelativeResize="0"/>
                  </pic:nvPicPr>
                  <pic:blipFill>
                    <a:blip r:embed="rId12"/>
                    <a:srcRect b="0" l="0" r="0" t="0"/>
                    <a:stretch>
                      <a:fillRect/>
                    </a:stretch>
                  </pic:blipFill>
                  <pic:spPr>
                    <a:xfrm>
                      <a:off x="0" y="0"/>
                      <a:ext cx="5445252" cy="3401568"/>
                    </a:xfrm>
                    <a:prstGeom prst="rect"/>
                    <a:ln/>
                  </pic:spPr>
                </pic:pic>
              </a:graphicData>
            </a:graphic>
          </wp:inline>
        </w:drawing>
      </w: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Рисунок 3 ,</w:t>
      </w:r>
      <w:r w:rsidDel="00000000" w:rsidR="00000000" w:rsidRPr="00000000">
        <w:rPr>
          <w:rFonts w:ascii="Times New Roman" w:cs="Times New Roman" w:eastAsia="Times New Roman" w:hAnsi="Times New Roman"/>
          <w:sz w:val="24"/>
          <w:szCs w:val="24"/>
          <w:rtl w:val="0"/>
        </w:rPr>
        <w:t xml:space="preserve"> - модель автономного устройства для регенерации радиоактивной  воды в полевых условиях при помощи натуральных материалов , -  измельчённых водорослей типа Озола  ,  а также  сочетающихся с ними цеолита или других алюмосиликатов с главной полезной функцией  , - поглощения радиоактивных ионов тяжёлых металлов  , как например изотопов молибдена , рутения и т.п.</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Обработка жидкостей с  кислотным фоном , содержащих тяжёлые металлы в сочетании с органическими кислотами.</w:t>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правило такие жидкости содержат сложные загрязнения  (TSS , TDS , BOD , COD ) и для извлечения тяжёлых металлов предварительно необходимо разделить фракции загрязнений;</w:t>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разделения жидкости на фракции с высокой концентрацией органических веществ и на жидкость с ионами тяжёлых металлов применяется комбинированная обработка , при которой при изменении давления сжатого воздуха меняются свойства и параметры  образованной пены;</w:t>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пеной отделяется жидкость с высокой концентрацией органических веществ  и после удаления пены остаётся жидкость содержащая преимущественно ионы тяжёлых металлов </w:t>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Кроме того активная однородная обработка воздухом приводит к первичному формированию оксидов , что упрощает процесс дальнейшей обработки воды или водного раствора.</w:t>
      </w:r>
    </w:p>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rPr/>
      </w:pPr>
      <w:r w:rsidDel="00000000" w:rsidR="00000000" w:rsidRPr="00000000">
        <w:rPr/>
        <w:drawing>
          <wp:inline distB="0" distT="0" distL="0" distR="0">
            <wp:extent cx="5522976" cy="3566160"/>
            <wp:effectExtent b="0" l="0" r="0" t="0"/>
            <wp:docPr id="7"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5522976" cy="3566160"/>
                    </a:xfrm>
                    <a:prstGeom prst="rect"/>
                    <a:ln/>
                  </pic:spPr>
                </pic:pic>
              </a:graphicData>
            </a:graphic>
          </wp:inline>
        </w:drawing>
      </w: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Рисунок 4</w:t>
      </w:r>
      <w:r w:rsidDel="00000000" w:rsidR="00000000" w:rsidRPr="00000000">
        <w:rPr>
          <w:rFonts w:ascii="Times New Roman" w:cs="Times New Roman" w:eastAsia="Times New Roman" w:hAnsi="Times New Roman"/>
          <w:sz w:val="24"/>
          <w:szCs w:val="24"/>
          <w:rtl w:val="0"/>
        </w:rPr>
        <w:t xml:space="preserve"> , - модели  проницаемых для жидкости  капсул с гранулированными активными ионно-обменными материалами , преимущественно натуральными , как например , - цеолит , озола , активированный уголь и т.п.</w:t>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Такой же дизайн рабочих капсул может быть использован и для синтетических ионно-обменных смол, причём натуральные материалы могут быть комбинированы с синтетическими;</w:t>
      </w:r>
    </w:p>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 например смесь гранул цеолита с синтетической ионно-обменной смолой – катионитом , позволяющие решить проблему регенерации охлаждающей воды на атомных реакторах;</w:t>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Такую же смесь гранул цеолита можно применять и с ионно-обменной смолой – анионитом.</w:t>
      </w:r>
    </w:p>
    <w:p w:rsidR="00000000" w:rsidDel="00000000" w:rsidP="00000000" w:rsidRDefault="00000000" w:rsidRPr="00000000" w14:paraId="0000015E">
      <w:pPr>
        <w:rPr/>
      </w:pPr>
      <w:r w:rsidDel="00000000" w:rsidR="00000000" w:rsidRPr="00000000">
        <w:rPr/>
        <w:drawing>
          <wp:inline distB="0" distT="0" distL="0" distR="0">
            <wp:extent cx="5733288" cy="4998720"/>
            <wp:effectExtent b="0" l="0" r="0" t="0"/>
            <wp:docPr id="6" name="image10.jpg"/>
            <a:graphic>
              <a:graphicData uri="http://schemas.openxmlformats.org/drawingml/2006/picture">
                <pic:pic>
                  <pic:nvPicPr>
                    <pic:cNvPr id="0" name="image10.jpg"/>
                    <pic:cNvPicPr preferRelativeResize="0"/>
                  </pic:nvPicPr>
                  <pic:blipFill>
                    <a:blip r:embed="rId14"/>
                    <a:srcRect b="0" l="0" r="0" t="0"/>
                    <a:stretch>
                      <a:fillRect/>
                    </a:stretch>
                  </pic:blipFill>
                  <pic:spPr>
                    <a:xfrm>
                      <a:off x="0" y="0"/>
                      <a:ext cx="5733288" cy="4998720"/>
                    </a:xfrm>
                    <a:prstGeom prst="rect"/>
                    <a:ln/>
                  </pic:spPr>
                </pic:pic>
              </a:graphicData>
            </a:graphic>
          </wp:inline>
        </w:drawing>
      </w: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Рисунок 5 ,</w:t>
      </w:r>
      <w:r w:rsidDel="00000000" w:rsidR="00000000" w:rsidRPr="00000000">
        <w:rPr>
          <w:rFonts w:ascii="Times New Roman" w:cs="Times New Roman" w:eastAsia="Times New Roman" w:hAnsi="Times New Roman"/>
          <w:sz w:val="24"/>
          <w:szCs w:val="24"/>
          <w:rtl w:val="0"/>
        </w:rPr>
        <w:t xml:space="preserve"> -  общий вид автономного устройства для регенерации технологических растворов на водной основе ; Устройство содержит целый ряд композиционных технических решений , контроль над работой которых может осуществляться от управляющего процессора с специальным программным обеспечением ; Как видно из чертежа , устройство имеет экстремально малые размеры.</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Обработка жидкостей с высоким содержанием щёлочи и насыщенным  фоном различных загрязнений  как органического так и неорганического происхождения , содержащих тяжёлые металлы в сочетании с солями тяжёлых металлов;</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правило такие жидкости содержат сложные загрязнения  (TSS , TDS , BOD , COD ) и для извлечения тяжёлых металлов предварительно необходимо разделить фракции загрязнений.</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разделения жидкости на фракции с высокой концентрацией органических веществ и на жидкость с ионами тяжёлых металлов применяется комбинированная обработка , при которой при изменении давления сжатого воздуха меняются свойства и параметры  образованной пены;</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пеной отделяется жидкость с высокой концентрацией органических веществ  и после удаления пены остаётся жидкость содержащая преимущественно ионы тяжёлых металлов. </w:t>
      </w:r>
    </w:p>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своеобразных  вихревых фрез для отмывки поверхностей.</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вихревой трубы позволяет создать  активную кавитацию на очищаемой и отмываемой поверхности, что увеличивает эффективность очистки и отмывки в 3 – 5 раз и сокращает расход воды , требуемой для этих технологических операций в 1.8 – 2.5 раза .</w:t>
      </w:r>
    </w:p>
    <w:p w:rsidR="00000000" w:rsidDel="00000000" w:rsidP="00000000" w:rsidRDefault="00000000" w:rsidRPr="00000000" w14:paraId="000001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Технологические Бассейны для  комплексной отмывки крупных деталей</w:t>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устройства для формирования пены ( генераторы пены ) применяются для создания режима  однородного активного и агрессивного  пульсирования жидкости  с минимальными размерами газовых пузырей и подъёма уровня жидкости в бассейне , которое происходит во время работы генераторов пены, что даёт возможность на 25 – 35 % снизить объём  загрязняемой при отмывке  воды.</w:t>
      </w:r>
    </w:p>
    <w:p w:rsidR="00000000" w:rsidDel="00000000" w:rsidP="00000000" w:rsidRDefault="00000000" w:rsidRPr="00000000" w14:paraId="000001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Однородное насыщение технологических растворов и  жидкостей газом</w:t>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Применение генераторов пены или их конструктивных эквивалентов, позволяет повысить эффективность и снизить стоимость процессов насыщения различных жидкостей различными газами;</w:t>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этом технология генераторов пены позволяет иметь в процессе насыщения полный контроль в режиме реального времени за геометрией пузырей сжатого газа.</w:t>
      </w:r>
    </w:p>
    <w:p w:rsidR="00000000" w:rsidDel="00000000" w:rsidP="00000000" w:rsidRDefault="00000000" w:rsidRPr="00000000" w14:paraId="000001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Охлаждение проката  в металлургическом производстве</w:t>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Вода или водный раствор могут быть модифицированы путём ввода потока пузырей сжатого газа ( например азота ) , размерами не более 25 – 50 микрон;</w:t>
      </w:r>
    </w:p>
    <w:p w:rsidR="00000000" w:rsidDel="00000000" w:rsidP="00000000" w:rsidRDefault="00000000" w:rsidRPr="00000000" w14:paraId="000001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вводе в жидкость газ снижает свою температуру и в дальнейшем при контакте с охлаждаемой поверхностью и при разрыве оболочек воздушных пузырей происходит расширение газа и более существенное охлаждение;</w:t>
      </w:r>
    </w:p>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позволяет снизить затраты энергии на охлаждение в 2 – 3 раза  и существенно поднять эффективность процесса охлаждения.</w:t>
      </w:r>
    </w:p>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Процесс охлаждения может при тех же затратах энергии вестись параллельно с процессом отмывки или очистки охлаждаемых поверхностей.</w:t>
      </w:r>
    </w:p>
    <w:p w:rsidR="00000000" w:rsidDel="00000000" w:rsidP="00000000" w:rsidRDefault="00000000" w:rsidRPr="00000000" w14:paraId="000001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Технологии и прикладная техника  активирования процессов  классической  флотации.</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Устройства для формирования пены ( генераторы пены ) могут эффективно применяться для выработки однородных по размеру воздушных пузырей;</w:t>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этом регулировка технологических режимов значительно упрощена, так как осуществляется только регулировкой параметров сжатого воздуха , а диаметры пузырей определяются только геометрией генератора пены;</w:t>
      </w:r>
    </w:p>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этом значительно сокращаются расходы энергии  и улучшается  качество очистки .</w:t>
      </w:r>
    </w:p>
    <w:p w:rsidR="00000000" w:rsidDel="00000000" w:rsidP="00000000" w:rsidRDefault="00000000" w:rsidRPr="00000000" w14:paraId="000001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Технологии комбинированной флотации с динамическим вспениванием.</w:t>
      </w:r>
    </w:p>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Генераторы пены могут быть применены для создания процесса комбинированной флотации , при котором на первом этапе , при высоком давлении воздуха ( 6 – 8 бар ) формируется пена , а после её отделения , при низком давлении  ( 0.5 – 1.5 бар ) обработка ведётся при помощи формирования однородного потока пузырей воздуха.</w:t>
      </w:r>
    </w:p>
    <w:p w:rsidR="00000000" w:rsidDel="00000000" w:rsidP="00000000" w:rsidRDefault="00000000" w:rsidRPr="00000000" w14:paraId="000001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Технологии принудительного разделения жидкости и загрязнений при вводе в очищаемую жидкость небольших концентраций моющих веществ.</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многих случаях очищаемая жидкость не содержит вспенивающихся веществ;</w:t>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целесообразно ввести в жидкость небольшое количество моющих веществ ( не более 25 миллиграмм на один литр очищаемой жидкости ) </w:t>
      </w:r>
    </w:p>
    <w:p w:rsidR="00000000" w:rsidDel="00000000" w:rsidP="00000000" w:rsidRDefault="00000000" w:rsidRPr="00000000" w14:paraId="000001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Активная пена, которая образуется при работе генератора пены позволяет значительно понизить концентрации загрязнений до перехода генератора пены на выработку пузырей воздуха и соответственно переходу на режим классической флотации.</w:t>
      </w:r>
    </w:p>
    <w:p w:rsidR="00000000" w:rsidDel="00000000" w:rsidP="00000000" w:rsidRDefault="00000000" w:rsidRPr="00000000" w14:paraId="000001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Технологии динамического смешивания различных по свойствам жидкостей.</w:t>
      </w:r>
    </w:p>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подаче на генератор пены жидкости , вместо воздуха , и вводе потока , выходящего из генератора пены в объём другой жидкости  происходит процесс эффективного однородного динамического смешивания, который эффективнее процесса механического перемешивания в 5 – 7 раз;</w:t>
      </w:r>
    </w:p>
    <w:p w:rsidR="00000000" w:rsidDel="00000000" w:rsidP="00000000" w:rsidRDefault="00000000" w:rsidRPr="00000000" w14:paraId="000001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Технологии экономии воды для технологических ванн .</w:t>
      </w:r>
    </w:p>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Применение генераторов пены в различных технологических ваннах , эффект подъёма уровня воды или любой другой жидкости в ванне , позволяет понизить уровень воды или другого технологического раствора в ванне на 25 – 30%;</w:t>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даёт экономию технологических растворов в 10 – 15% , при небольшом расходе энергии на подготовку сжатого воздуха.</w:t>
      </w:r>
    </w:p>
    <w:p w:rsidR="00000000" w:rsidDel="00000000" w:rsidP="00000000" w:rsidRDefault="00000000" w:rsidRPr="00000000" w14:paraId="000001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Технологии формирования мелко-дисперсного и аэрозольного  тумана;</w:t>
      </w:r>
    </w:p>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  поверхностью  вихревой трубы, образовывающейся при работе  генератора пены , появляется туман , состоящий из пузырей воздуха в оболочке из жидкости , в которой работает  генератор пены;</w:t>
      </w:r>
    </w:p>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тонких и точных технологий отмывки предпочтительно применять обработку туманом с высоким эффектом кавитации , которая возникает при разрыве оболочек воздушных пузырей;</w:t>
      </w:r>
    </w:p>
    <w:p w:rsidR="00000000" w:rsidDel="00000000" w:rsidP="00000000" w:rsidRDefault="00000000" w:rsidRPr="00000000" w14:paraId="000001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эффективного образования тумана необходимо давление воздуха в 7 – 8 бар при расходе , определяемом исходя из объёма обрабатываемой жидкости.</w:t>
      </w:r>
    </w:p>
    <w:p w:rsidR="00000000" w:rsidDel="00000000" w:rsidP="00000000" w:rsidRDefault="00000000" w:rsidRPr="00000000" w14:paraId="000001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Обработка водных растворов с высоким уровнем концентрации загрязняющих веществ.</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Производится для предварительной обработки водных  растворов перед  электрохимической или любой другой обработкой;</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обработки водный раствор вспенивается и в пене концентрируются загрязняющие вещества;</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Чем больше загрязняющие вещества склонны к образованию пены , тем эффективнее процесс обработки;</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пеной удаляются загрязняющие вещества.</w:t>
        <w:tab/>
        <w:t xml:space="preserve"> </w:t>
      </w:r>
    </w:p>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эффективного образования пены необходимо давление воздуха в пределах 6 – 8 бар ( расход определяется исходя из объёма обрабатываемой жидкости ).</w:t>
      </w:r>
    </w:p>
    <w:p w:rsidR="00000000" w:rsidDel="00000000" w:rsidP="00000000" w:rsidRDefault="00000000" w:rsidRPr="00000000" w14:paraId="000001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Обработка водных растворов , содержащих химические комплексы.</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Производится для предварительной обработки водных  растворов перед  электрохимической или любой другой обработкой;</w:t>
        <w:tab/>
        <w:t xml:space="preserve"> </w:t>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применяется вспенивание водного раствора  при котором происходит окисление раствора со всеми примесями , и при этом в составе пены состоят все примеси, так как вода не пенится;</w:t>
      </w:r>
    </w:p>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пену постоянно удалять система приходит к моменту когда все вещества , которые имеют свойства к образованию пены , удаляются из раствора;</w:t>
      </w:r>
    </w:p>
    <w:p w:rsidR="00000000" w:rsidDel="00000000" w:rsidP="00000000" w:rsidRDefault="00000000" w:rsidRPr="00000000" w14:paraId="000001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эффективного образования пены , по опыту ,  необходимо давление воздуха в пределах 6 – 8 бар ( в зависимости от интенсивности  процесса расход определяется по опытным экспериментам ). </w:t>
      </w:r>
    </w:p>
    <w:p w:rsidR="00000000" w:rsidDel="00000000" w:rsidP="00000000" w:rsidRDefault="00000000" w:rsidRPr="00000000" w14:paraId="000001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Перечисленные 15 вариантов применения  генераторов пены  в технологиях регенерации воды и водных растворов показывают гибкость в композиционном формировании процессов и дают представление об потенциале внедрения  программных продуктов в технологическое оборудование и технологические схемы композиционных технических решений.</w:t>
      </w:r>
    </w:p>
    <w:p w:rsidR="00000000" w:rsidDel="00000000" w:rsidP="00000000" w:rsidRDefault="00000000" w:rsidRPr="00000000" w14:paraId="000001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Привлекательность для лоббистов. </w:t>
      </w:r>
    </w:p>
    <w:p w:rsidR="00000000" w:rsidDel="00000000" w:rsidP="00000000" w:rsidRDefault="00000000" w:rsidRPr="00000000" w14:paraId="000001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Предложенная структура учитывает все особенности рынка производственных помещений для стартапов с решениями по инфраструктуре и по организации процессов формирования проектов инновационных продуктов.</w:t>
      </w:r>
    </w:p>
    <w:p w:rsidR="00000000" w:rsidDel="00000000" w:rsidP="00000000" w:rsidRDefault="00000000" w:rsidRPr="00000000" w14:paraId="000001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Живые деньги. </w:t>
      </w:r>
    </w:p>
    <w:p w:rsidR="00000000" w:rsidDel="00000000" w:rsidP="00000000" w:rsidRDefault="00000000" w:rsidRPr="00000000" w14:paraId="000001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как в этом комплексном продукте основную роль играют дизайн и технологии отнесённые к умным технологиям , интерес инвесторов к которым не сравним с инвестициями в обычные проекты и продукты. </w:t>
      </w:r>
    </w:p>
    <w:p w:rsidR="00000000" w:rsidDel="00000000" w:rsidP="00000000" w:rsidRDefault="00000000" w:rsidRPr="00000000" w14:paraId="000001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Доход, перекрывающий издержки. </w:t>
      </w:r>
    </w:p>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как в этом комплексном продукте основную роль играют дизайн и технологии отнесённые к умным технологиям , интерес инвесторов к которым не сравним с инвестициями в обычные проекты и продукты. </w:t>
      </w:r>
    </w:p>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Преимущества сервиса доставки.</w:t>
      </w:r>
    </w:p>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как в этом комплексном продукте основную роль играют дизайн и технологии отнесённые к умным технологиям , интерес инвесторов к которым не сравним с инвестициями в обычные проекты и продукты. </w:t>
      </w:r>
    </w:p>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Доступность ресурсов.</w:t>
      </w:r>
    </w:p>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как в этом комплексном продукте основную роль играют дизайн и технологии отнесённые к умным технологиям , интерес инвесторов к которым не сравним с инвестициями в обычные проекты и продукты.</w:t>
      </w:r>
    </w:p>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Опережение и доминирование.</w:t>
      </w:r>
    </w:p>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Новый взгляд на долговечность и качество  нового продукта , в том числе и содержащего в технической системе сложные программные продукты и их производные.</w:t>
      </w:r>
    </w:p>
    <w:p w:rsidR="00000000" w:rsidDel="00000000" w:rsidP="00000000" w:rsidRDefault="00000000" w:rsidRPr="00000000" w14:paraId="000001AF">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Диалектическое противоречие в технической системе усугубляется в случае ввода в число функций и параметров её  технической характеристики сложного программного продукта и его производных .</w:t>
      </w:r>
    </w:p>
    <w:p w:rsidR="00000000" w:rsidDel="00000000" w:rsidP="00000000" w:rsidRDefault="00000000" w:rsidRPr="00000000" w14:paraId="000001B0">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Источником развития обычной ТС и модифицированной с вводом программного продукта , как и всякого объекта материального мира, является закон единства и борьбы противоположностей – всеобщий закон развития природы, общества, техники.</w:t>
      </w:r>
    </w:p>
    <w:p w:rsidR="00000000" w:rsidDel="00000000" w:rsidP="00000000" w:rsidRDefault="00000000" w:rsidRPr="00000000" w14:paraId="000001B1">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Противоположностями являются стороны объекта, находящиеся во взаимоисключающих отношениях. При этом под стороной предмета или явления понимается все то, что так или иначе присуще предмету или явлению, характеризует его и может быть познано.</w:t>
      </w:r>
    </w:p>
    <w:p w:rsidR="00000000" w:rsidDel="00000000" w:rsidP="00000000" w:rsidRDefault="00000000" w:rsidRPr="00000000" w14:paraId="000001B2">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Противоположностями в ТС являются «вход» и «выход», полезные функции затраты и «способности».</w:t>
      </w:r>
    </w:p>
    <w:p w:rsidR="00000000" w:rsidDel="00000000" w:rsidP="00000000" w:rsidRDefault="00000000" w:rsidRPr="00000000" w14:paraId="000001B3">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Взаимодействие противоположностей, когда они одновременно взаимно предполагают и вместе с тем отрицают, исключают друг друга, составляет диалектическое противоречие.</w:t>
      </w:r>
    </w:p>
    <w:p w:rsidR="00000000" w:rsidDel="00000000" w:rsidP="00000000" w:rsidRDefault="00000000" w:rsidRPr="00000000" w14:paraId="000001B4">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Техническое противоречие (ТП) в технической системе  – диалектическое противоречие, проявляющееся в технической системе в виде ухудшения одной стороны ТС на уровне внешнего функционирования (с позиции потребностей надсистемы) при улучшении другой стороны ТС.</w:t>
      </w:r>
    </w:p>
    <w:p w:rsidR="00000000" w:rsidDel="00000000" w:rsidP="00000000" w:rsidRDefault="00000000" w:rsidRPr="00000000" w14:paraId="000001B5">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Другими словами, ТП можно определить как диалектическое единство взаимообусловленных положительного и нежелательного эффектов в ТС.</w:t>
      </w:r>
    </w:p>
    <w:p w:rsidR="00000000" w:rsidDel="00000000" w:rsidP="00000000" w:rsidRDefault="00000000" w:rsidRPr="00000000" w14:paraId="000001B6">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данной ситуации сложный программный продукт , при правильном и всестороннем учёте всех возможных технических противоречий, должен играть положительную роль и в значительной степени должен снизить остроту и влияние этих противоречий на главную полезную функцию технической системы.</w:t>
      </w:r>
    </w:p>
    <w:p w:rsidR="00000000" w:rsidDel="00000000" w:rsidP="00000000" w:rsidRDefault="00000000" w:rsidRPr="00000000" w14:paraId="000001B7">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ТП всегда связано с некоторым компонентом ТС (элементом, группой элементов или взаимодействием элементов), который принято называть узловым компонентом (УК). </w:t>
      </w:r>
    </w:p>
    <w:p w:rsidR="00000000" w:rsidDel="00000000" w:rsidP="00000000" w:rsidRDefault="00000000" w:rsidRPr="00000000" w14:paraId="000001B8">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Этот компонент ТС связан сразу с двумя сторонами ТС, а количественное изменение некоторого параметра (или состояния) этого компонента приводит к улучшению одной и ухудшению другой стороны ТС. </w:t>
      </w:r>
    </w:p>
    <w:p w:rsidR="00000000" w:rsidDel="00000000" w:rsidP="00000000" w:rsidRDefault="00000000" w:rsidRPr="00000000" w14:paraId="000001B9">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Поэтому более точно ТП следует определить как диалектическое единство положительного и нежелательного эффектов, взаимообусловленных количественными или качественными изменениями узлового компонента ТС.</w:t>
      </w:r>
    </w:p>
    <w:p w:rsidR="00000000" w:rsidDel="00000000" w:rsidP="00000000" w:rsidRDefault="00000000" w:rsidRPr="00000000" w14:paraId="000001BA">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Физическое противоречие. Техническое противоречие по своей форме выступает в ТС на уровне ее внешнего функционирования. На уровне внутреннего функционирования взаимоисключающих отношений между сторонами системы не наблюдается: с физической точки зрения ТС находится в каком-то одном определенном законами природы состоянии.</w:t>
      </w:r>
    </w:p>
    <w:p w:rsidR="00000000" w:rsidDel="00000000" w:rsidP="00000000" w:rsidRDefault="00000000" w:rsidRPr="00000000" w14:paraId="000001BB">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Но если поставить задачу устранения ТП в рамках данной ТС, утверждая положительный и отрицая нежелательный эффекты, то взаимоисключающие отношения проявятся на уровне внутреннего функционирования, в виде несовместимых требований к параметру (состоянию) узлового компонента ТС, точнее к физическому состоянию УК.</w:t>
      </w:r>
    </w:p>
    <w:p w:rsidR="00000000" w:rsidDel="00000000" w:rsidP="00000000" w:rsidRDefault="00000000" w:rsidRPr="00000000" w14:paraId="000001BC">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Такие противоречия называются физическими (ФП). ФП проявляется при постановке задачи устранения ТП, иными словами, ФП – форма выражения проблемы устранения ТП в рамках данной ТС. Разрешение ФП заключается в установлении новых форм организации и движения материи в ТС, при которых осуществляются оба несовместимых требования к состоянию УК, или, по словам  специалистов по вводу программных продуктов в техническую систему , -  в установлении такой «формы движения, в которой это противоречие одновременно и осуществляется и разрешается».</w:t>
      </w:r>
    </w:p>
    <w:p w:rsidR="00000000" w:rsidDel="00000000" w:rsidP="00000000" w:rsidRDefault="00000000" w:rsidRPr="00000000" w14:paraId="000001BD">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этом явлении и заключается необходимость ввода в современные инновационные технические системы сложных и комплексных программных продуктов.</w:t>
      </w:r>
    </w:p>
    <w:p w:rsidR="00000000" w:rsidDel="00000000" w:rsidP="00000000" w:rsidRDefault="00000000" w:rsidRPr="00000000" w14:paraId="000001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Стратегия проникновения на рынок. </w:t>
      </w:r>
    </w:p>
    <w:p w:rsidR="00000000" w:rsidDel="00000000" w:rsidP="00000000" w:rsidRDefault="00000000" w:rsidRPr="00000000" w14:paraId="000001B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Влияние индустриальной  моды.</w:t>
      </w:r>
    </w:p>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Сегодняшнее состояние техники и технологии заставляет гораздо более глубоко увязывать в разрабатываемых проектах различные научные и технологические аспекты и сравнивать варианты их решения с положениями ТРИЗ ( Теории решения изобретательских задач ) и АРИЗ ( алгоритма решения изобретательских задач ).</w:t>
      </w:r>
    </w:p>
    <w:p w:rsidR="00000000" w:rsidDel="00000000" w:rsidP="00000000" w:rsidRDefault="00000000" w:rsidRPr="00000000" w14:paraId="000001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начала анализа обозначим терминологию :</w:t>
      </w:r>
    </w:p>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Техническая система ( ТС );</w:t>
      </w:r>
    </w:p>
    <w:p w:rsidR="00000000" w:rsidDel="00000000" w:rsidP="00000000" w:rsidRDefault="00000000" w:rsidRPr="00000000" w14:paraId="000001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Главная полезная функция  ( ГПФ ) разрабатываемой технической системы;</w:t>
      </w:r>
    </w:p>
    <w:p w:rsidR="00000000" w:rsidDel="00000000" w:rsidP="00000000" w:rsidRDefault="00000000" w:rsidRPr="00000000" w14:paraId="000001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Элементарная полезная функция  ( ПФ ) разрабатываемой технической системы.</w:t>
      </w:r>
    </w:p>
    <w:p w:rsidR="00000000" w:rsidDel="00000000" w:rsidP="00000000" w:rsidRDefault="00000000" w:rsidRPr="00000000" w14:paraId="000001C7">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Главная полезная функция ( ГПФ ) – основной объект и цель разработки  , конечно при условии , что она определена правильно и в её определении учтены все возможные функциональные нагрузки , которым должна соответствовать(ТС) ,  особенно при включении в её конфигурацию сложных программных продуктов и их коммерческих и технологических производных.</w:t>
      </w:r>
    </w:p>
    <w:p w:rsidR="00000000" w:rsidDel="00000000" w:rsidP="00000000" w:rsidRDefault="00000000" w:rsidRPr="00000000" w14:paraId="000001C8">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Для совокупности полезных функций, выполняемых ТС, всегда можно найти более общую полезную функцию, непосредственно отражающую назначение ТС, цель ее существования и деятельности (и совпадающую с ними , особенно в связи с наличием и необходимостью введения в состав и основные функции ТС сложных программных продуктов и , в свою очередь – их производных элементов  , включая компоненты выполненные и соответствующие параметрам кибернетических  систем , эквивалентным системам   искусственного интеллекта).</w:t>
      </w:r>
    </w:p>
    <w:p w:rsidR="00000000" w:rsidDel="00000000" w:rsidP="00000000" w:rsidRDefault="00000000" w:rsidRPr="00000000" w14:paraId="000001C9">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Эту общую функцию ТС  называют главной полезной – ГПФ всей ТС в отличие от элементарных полезных функций (далее – просто полезных – ПФ), в совокупности  и в отдельности обеспечивающих выполнение ГПФ. Отношения между ГПФ и ПФ такое же, что и между системой и ее подсистемами. ГПФ относится к системе в целом, а ПФ – к ее подсистемам.</w:t>
      </w:r>
    </w:p>
    <w:p w:rsidR="00000000" w:rsidDel="00000000" w:rsidP="00000000" w:rsidRDefault="00000000" w:rsidRPr="00000000" w14:paraId="000001CA">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Положительный эффект особенно от комплексной ТС сегодня во многом зависит от степени включения в состав ТС  сложных программных продуктов  и их сочетаний  с чисто технологическими и конструктивными решениями , особенно с комплексными системами активного контроля и дистанционными системами процессорного управления и оперативного трансфера информации на управляющие компьютеры.</w:t>
      </w:r>
    </w:p>
    <w:p w:rsidR="00000000" w:rsidDel="00000000" w:rsidP="00000000" w:rsidRDefault="00000000" w:rsidRPr="00000000" w14:paraId="000001CB">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Всякое изменение ТС, увеличивающее возможности этой ТС по удовлетворению потребностей надсистем (и общества в том числе), есть улучшение системы.</w:t>
      </w:r>
    </w:p>
    <w:p w:rsidR="00000000" w:rsidDel="00000000" w:rsidP="00000000" w:rsidRDefault="00000000" w:rsidRPr="00000000" w14:paraId="000001CC">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Улучшение ТС проявляется в следующих изменениях системы на уровне внешнего функционирования:</w:t>
      </w:r>
    </w:p>
    <w:p w:rsidR="00000000" w:rsidDel="00000000" w:rsidP="00000000" w:rsidRDefault="00000000" w:rsidRPr="00000000" w14:paraId="000001CD">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количественный рост полезных «способностей» ТС – превращение неполезных «способностей» в полезные; использование сложных и комплексных программных продуктов для наращивания количественного и качественного роста полезных способностей технической системы ;</w:t>
      </w:r>
    </w:p>
    <w:p w:rsidR="00000000" w:rsidDel="00000000" w:rsidP="00000000" w:rsidRDefault="00000000" w:rsidRPr="00000000" w14:paraId="000001CE">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устранение вредных «способностей» вплоть до превращения их в полезные; использование сложных и комплексных программных продуктов и их сочетаний и сочленений с дизайнерскими системами и функциональными блоками  для наращивания количественного и качественного роста полезных способностей технической системы ;</w:t>
      </w:r>
    </w:p>
    <w:p w:rsidR="00000000" w:rsidDel="00000000" w:rsidP="00000000" w:rsidRDefault="00000000" w:rsidRPr="00000000" w14:paraId="000001CF">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увеличение отношения полезного выхода к входу, т. е. повышение эффективности ТС в том числе и за счёт оригинальных характеристик  и сложных функциональных возможностей  , включённых в техническую систему сложных программных продуктов.</w:t>
      </w:r>
    </w:p>
    <w:p w:rsidR="00000000" w:rsidDel="00000000" w:rsidP="00000000" w:rsidRDefault="00000000" w:rsidRPr="00000000" w14:paraId="000001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Стратегия преодоления пропасти</w:t>
      </w:r>
    </w:p>
    <w:p w:rsidR="00000000" w:rsidDel="00000000" w:rsidP="00000000" w:rsidRDefault="00000000" w:rsidRPr="00000000" w14:paraId="000001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Наличие и постоянное интенсивное развитие программных продуктов.</w:t>
      </w:r>
    </w:p>
    <w:p w:rsidR="00000000" w:rsidDel="00000000" w:rsidP="00000000" w:rsidRDefault="00000000" w:rsidRPr="00000000" w14:paraId="000001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Любая, разрабатываемая сегодня техническая система , не может функционировать в современной технологической инфраструктуре и в сложившейся  в условиях инновационной экономики системе производственных и коммерческих взаимосвязей без соответствующих программных продуктов и их производных , технические характеристики которых должны быть функционально и системно интегрированы в техническую систему;</w:t>
      </w:r>
    </w:p>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как программные решения не являются по определению техническими решениями и автономно не могут быть представлены как объекты изобретений , в том числе и интегративных , введение программных решений их сочетаний  и продуктов в состав технических систем , в первую очередь для патентной защиты таких систем , требует строгой и системной увязки элементарных полезных функций каждого функционально законченного элемента этой системы с комплексом функций , входящих в главную полезную функцию всей технической системы.</w:t>
      </w:r>
    </w:p>
    <w:p w:rsidR="00000000" w:rsidDel="00000000" w:rsidP="00000000" w:rsidRDefault="00000000" w:rsidRPr="00000000" w14:paraId="000001D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Защита собственности.</w:t>
      </w:r>
    </w:p>
    <w:p w:rsidR="00000000" w:rsidDel="00000000" w:rsidP="00000000" w:rsidRDefault="00000000" w:rsidRPr="00000000" w14:paraId="000001D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Автору настоящей публикации  представляется  , что учёт возможных требований рынка позволит на этапе генерирования инновационной идеи, сформировать такую техническую характеристику нового продукта , которая будет способствовать более уверенному и экономически выгодному внедрению инновации , но и в случае , если оценка коммерческой значимости генерированной идеи невысокая , отказаться от этой идеи и обратить своё внимание на что либо другое или за счёт модулирования и унификации вернуть идею в экономически выгодное русло.</w:t>
      </w:r>
    </w:p>
    <w:p w:rsidR="00000000" w:rsidDel="00000000" w:rsidP="00000000" w:rsidRDefault="00000000" w:rsidRPr="00000000" w14:paraId="000001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своих статьях , посвящённых ТРИЗ и АРИЗ   автору   пришлось многократно отмечать тот неоспоримый факт  , что большинство изобретений , создающихся в настоящее время являются интегративными , поскольку в любом  современном эффективном техническом решении  присутствуют и системы цифрового управления и композиционные материалы и нано-покрытия и различные интегративные комбинации , типа , -  программа , система , метод  и аппарат.</w:t>
      </w:r>
    </w:p>
    <w:p w:rsidR="00000000" w:rsidDel="00000000" w:rsidP="00000000" w:rsidRDefault="00000000" w:rsidRPr="00000000" w14:paraId="000001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таких  сложных , комбинированных  и интегрированных  систем , принципы системного анализа их коммерческой ценности ещё предстоит сформулировать  и публикации информации о приёмах , методиках  и рабочих схемах коммерциализации , помогут в этом изобретателям , работающим  сегодня в области инновационных проектов.  </w:t>
      </w:r>
    </w:p>
    <w:p w:rsidR="00000000" w:rsidDel="00000000" w:rsidP="00000000" w:rsidRDefault="00000000" w:rsidRPr="00000000" w14:paraId="000001D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Потенциал партнерства.</w:t>
      </w:r>
    </w:p>
    <w:p w:rsidR="00000000" w:rsidDel="00000000" w:rsidP="00000000" w:rsidRDefault="00000000" w:rsidRPr="00000000" w14:paraId="000001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Невозможность успешной коммерциализации без формирования  принципов композиционных взаимодействий  и композиционной структуры  нового технического решения.</w:t>
      </w:r>
    </w:p>
    <w:p w:rsidR="00000000" w:rsidDel="00000000" w:rsidP="00000000" w:rsidRDefault="00000000" w:rsidRPr="00000000" w14:paraId="000001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Первичное представление о новом продукте на рынке , как композиционного технического решения  в рамках Технической системы  и в рамках взаимосвязей в составе – надсистемы  с присущими современным инновационным продуктам процессорными и компьютерными элементами сегодня невозможно представить без соответствующего формата презентации посредством интернета  и соответствующих веб – сайтов с использованием всех инновационных возможностей по представлению информации , моделированию и симуляции;</w:t>
      </w:r>
    </w:p>
    <w:p w:rsidR="00000000" w:rsidDel="00000000" w:rsidP="00000000" w:rsidRDefault="00000000" w:rsidRPr="00000000" w14:paraId="000001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от успешности такой презентации во многом зависит успех первых этапов коммерциализации.</w:t>
      </w:r>
    </w:p>
    <w:p w:rsidR="00000000" w:rsidDel="00000000" w:rsidP="00000000" w:rsidRDefault="00000000" w:rsidRPr="00000000" w14:paraId="000001E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5943600" cy="4371975"/>
            <wp:effectExtent b="0" l="0" r="0" t="0"/>
            <wp:docPr id="9" name="image4.jpg"/>
            <a:graphic>
              <a:graphicData uri="http://schemas.openxmlformats.org/drawingml/2006/picture">
                <pic:pic>
                  <pic:nvPicPr>
                    <pic:cNvPr id="0" name="image4.jpg"/>
                    <pic:cNvPicPr preferRelativeResize="0"/>
                  </pic:nvPicPr>
                  <pic:blipFill>
                    <a:blip r:embed="rId15"/>
                    <a:srcRect b="0" l="0" r="0" t="0"/>
                    <a:stretch>
                      <a:fillRect/>
                    </a:stretch>
                  </pic:blipFill>
                  <pic:spPr>
                    <a:xfrm>
                      <a:off x="0" y="0"/>
                      <a:ext cx="5943600" cy="4371975"/>
                    </a:xfrm>
                    <a:prstGeom prst="rect"/>
                    <a:ln/>
                  </pic:spPr>
                </pic:pic>
              </a:graphicData>
            </a:graphic>
          </wp:inline>
        </w:drawing>
      </w: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Рисунок 6</w:t>
      </w:r>
      <w:r w:rsidDel="00000000" w:rsidR="00000000" w:rsidRPr="00000000">
        <w:rPr>
          <w:rFonts w:ascii="Times New Roman" w:cs="Times New Roman" w:eastAsia="Times New Roman" w:hAnsi="Times New Roman"/>
          <w:sz w:val="24"/>
          <w:szCs w:val="24"/>
          <w:rtl w:val="0"/>
        </w:rPr>
        <w:t xml:space="preserve"> , - пример композиционного технического решения  ( развитой интегративной технической системы ) , предназначенной для оптимизации гидродинамических параметров потока жидкости в трубопроводе , в том числе и для стабилизации основных и вспомогательных гидродинамических  параметров потока жидкости в развитом турбулентном потоке  на следующем этапе испытаний после финальной стадии дизайна и после применения методов производства с числовым программным управлением ,   для последующего контроля правильности выбранных принципиальных конструктивных решений и методов и оборудования для изготовления.</w:t>
      </w:r>
    </w:p>
    <w:p w:rsidR="00000000" w:rsidDel="00000000" w:rsidP="00000000" w:rsidRDefault="00000000" w:rsidRPr="00000000" w14:paraId="000001E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Предлагаемые приёмы и методы формирования композиционного стиля в создании новых инновационных решений.</w:t>
      </w:r>
    </w:p>
    <w:p w:rsidR="00000000" w:rsidDel="00000000" w:rsidP="00000000" w:rsidRDefault="00000000" w:rsidRPr="00000000" w14:paraId="000001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видно из изложенного выше , системные основы для определения критериев композиционного стиля как направления создания новых инновационных решений и технических систем находятся в стадии определения  и формирования и есть все основания полагать , что в этом динамичном процессе Теория решения изобретательских задач и Алгоритм решения изобретательских задач будут играть ключевую роль.</w:t>
      </w:r>
    </w:p>
    <w:p w:rsidR="00000000" w:rsidDel="00000000" w:rsidP="00000000" w:rsidRDefault="00000000" w:rsidRPr="00000000" w14:paraId="000001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Правильный выбор места.</w:t>
      </w:r>
    </w:p>
    <w:p w:rsidR="00000000" w:rsidDel="00000000" w:rsidP="00000000" w:rsidRDefault="00000000" w:rsidRPr="00000000" w14:paraId="000001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Критерии оценки правильности выбора всецело зависят от характера стартапа и особенностей его технологии , всё остальное особого влияния не имеет.</w:t>
      </w:r>
    </w:p>
    <w:p w:rsidR="00000000" w:rsidDel="00000000" w:rsidP="00000000" w:rsidRDefault="00000000" w:rsidRPr="00000000" w14:paraId="000001E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Качество резервного плана.</w:t>
      </w:r>
    </w:p>
    <w:p w:rsidR="00000000" w:rsidDel="00000000" w:rsidP="00000000" w:rsidRDefault="00000000" w:rsidRPr="00000000" w14:paraId="000001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Критерии оценки правильности выбора резервного плана  всецело зависят от характера стартапа и особенностей его технологии , всё остальное особого влияния не имеет.</w:t>
      </w:r>
    </w:p>
    <w:p w:rsidR="00000000" w:rsidDel="00000000" w:rsidP="00000000" w:rsidRDefault="00000000" w:rsidRPr="00000000" w14:paraId="000001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Незаслуженные преимущества.</w:t>
      </w:r>
    </w:p>
    <w:p w:rsidR="00000000" w:rsidDel="00000000" w:rsidP="00000000" w:rsidRDefault="00000000" w:rsidRPr="00000000" w14:paraId="000001F0">
      <w:pP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Критерии оценки правильности выбора  и определения степени заслуженности  преимуществ всецело зависят от характера стартапа и особенностей его технологии , всё остальное особого влияния не имеет.</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Управление потребностью в капитале.</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5">
      <w:pP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Критерии оценки правильности выбора и определения потребности в капитале  всецело зависят от характера стартапа и особенностей его технологии , всё остальное особого влияния не имеет.</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Немного наличных денег перед запуском бизнеса.</w:t>
      </w:r>
    </w:p>
    <w:p w:rsidR="00000000" w:rsidDel="00000000" w:rsidP="00000000" w:rsidRDefault="00000000" w:rsidRPr="00000000" w14:paraId="000001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Этот вопрос также можно отдать на решение инвесторам , так как ответ на него является важной частью бизнес плана проекта.</w:t>
      </w:r>
    </w:p>
    <w:p w:rsidR="00000000" w:rsidDel="00000000" w:rsidP="00000000" w:rsidRDefault="00000000" w:rsidRPr="00000000" w14:paraId="000001F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Видимый капитал.</w:t>
      </w:r>
    </w:p>
    <w:p w:rsidR="00000000" w:rsidDel="00000000" w:rsidP="00000000" w:rsidRDefault="00000000" w:rsidRPr="00000000" w14:paraId="000001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Этот вопрос должен быть увязан с спецификой проекта и с затратным планом этапов проекта.</w:t>
      </w:r>
    </w:p>
    <w:p w:rsidR="00000000" w:rsidDel="00000000" w:rsidP="00000000" w:rsidRDefault="00000000" w:rsidRPr="00000000" w14:paraId="000001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Высокая потенциальная ценность.</w:t>
      </w:r>
    </w:p>
    <w:p w:rsidR="00000000" w:rsidDel="00000000" w:rsidP="00000000" w:rsidRDefault="00000000" w:rsidRPr="00000000" w14:paraId="000001F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правило стартапы формируются на базе и в развитие самых передовых идей, поэтому уровень стоимости устанавливается инвесторами всех видов и уровней.</w:t>
      </w:r>
    </w:p>
    <w:p w:rsidR="00000000" w:rsidDel="00000000" w:rsidP="00000000" w:rsidRDefault="00000000" w:rsidRPr="00000000" w14:paraId="0000020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Прогнозируемые результаты.</w:t>
      </w:r>
    </w:p>
    <w:p w:rsidR="00000000" w:rsidDel="00000000" w:rsidP="00000000" w:rsidRDefault="00000000" w:rsidRPr="00000000" w14:paraId="000002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прогнозировании планов и путей развития стартапа устанавливаются критерии и параметры , которые определяют уровни успешности результатов , а также уровни коммерческого успеха , которые определяют успешность или не успешность проекта.</w:t>
      </w:r>
    </w:p>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Табу.</w:t>
      </w:r>
    </w:p>
    <w:p w:rsidR="00000000" w:rsidDel="00000000" w:rsidP="00000000" w:rsidRDefault="00000000" w:rsidRPr="00000000" w14:paraId="000002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прежде всего вопросы конфиденциальности стартап проекта.</w:t>
      </w:r>
    </w:p>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Шоу-стопперы.</w:t>
      </w:r>
    </w:p>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также не для проектов такого уровня.</w:t>
      </w:r>
    </w:p>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Синдром страуса.</w:t>
      </w:r>
    </w:p>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правило не для такого уровня проектов.</w:t>
      </w:r>
    </w:p>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Знакомства с птицами высокого полёта.</w:t>
      </w:r>
    </w:p>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правило стартапы обращаются в федеральные органы за получением грантов , так что такие знакомства могут состояться.</w:t>
      </w:r>
    </w:p>
    <w:p w:rsidR="00000000" w:rsidDel="00000000" w:rsidP="00000000" w:rsidRDefault="00000000" w:rsidRPr="00000000" w14:paraId="000002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Яркая, убедительная история.</w:t>
      </w:r>
    </w:p>
    <w:p w:rsidR="00000000" w:rsidDel="00000000" w:rsidP="00000000" w:rsidRDefault="00000000" w:rsidRPr="00000000" w14:paraId="000002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943600" cy="3070225"/>
            <wp:effectExtent b="0" l="0" r="0" t="0"/>
            <wp:docPr id="8" name="image12.jpg"/>
            <a:graphic>
              <a:graphicData uri="http://schemas.openxmlformats.org/drawingml/2006/picture">
                <pic:pic>
                  <pic:nvPicPr>
                    <pic:cNvPr id="0" name="image12.jpg"/>
                    <pic:cNvPicPr preferRelativeResize="0"/>
                  </pic:nvPicPr>
                  <pic:blipFill>
                    <a:blip r:embed="rId16"/>
                    <a:srcRect b="0" l="0" r="0" t="0"/>
                    <a:stretch>
                      <a:fillRect/>
                    </a:stretch>
                  </pic:blipFill>
                  <pic:spPr>
                    <a:xfrm>
                      <a:off x="0" y="0"/>
                      <a:ext cx="5943600" cy="3070225"/>
                    </a:xfrm>
                    <a:prstGeom prst="rect"/>
                    <a:ln/>
                  </pic:spPr>
                </pic:pic>
              </a:graphicData>
            </a:graphic>
          </wp:inline>
        </w:drawing>
      </w:r>
      <w:r w:rsidDel="00000000" w:rsidR="00000000" w:rsidRPr="00000000">
        <w:rPr>
          <w:rtl w:val="0"/>
        </w:rPr>
      </w:r>
    </w:p>
    <w:p w:rsidR="00000000" w:rsidDel="00000000" w:rsidP="00000000" w:rsidRDefault="00000000" w:rsidRPr="00000000" w14:paraId="000002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Поскольку продуктом в процессе реализации является комплексное дизайнерское решение по оформлению инфраструктуры и всех строительных элементов модернизируемого или реставрируемого производственного помещения , то презентация комплексного дизайнерского проекта позволяет представить убедительную историю возможного варианта развития проекта и в конечном счёте позволяет убедительно показать реальную выгоду от реализации такого проекта , в том числе и для создания надсистемы и входящих подсистем инфраструктурных и сочетающихся с ними визуальных стабилизаторов психологического климата в производственных , офисных и складских помещениях , что в продолжении для , например , стартапа , позволяет снять стресс от постоянного напряжения коллектива стартапа при участии в процессах мозгового штурма.</w:t>
      </w:r>
    </w:p>
    <w:p w:rsidR="00000000" w:rsidDel="00000000" w:rsidP="00000000" w:rsidRDefault="00000000" w:rsidRPr="00000000" w14:paraId="000002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Связи с правящими кругами.</w:t>
      </w:r>
    </w:p>
    <w:p w:rsidR="00000000" w:rsidDel="00000000" w:rsidP="00000000" w:rsidRDefault="00000000" w:rsidRPr="00000000" w14:paraId="000002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Необходимо отметить тот факт, что как правило , модернизация промышленных зон  и модификация производственных помещений в этих зонах , входят в перспективные  планы местных и региональных органов управления , поэтому предоставление информации о возможных вариантах дизайнерских проектов, позволяют наладить тесные связи с региональными органами  управления.</w:t>
      </w:r>
    </w:p>
    <w:p w:rsidR="00000000" w:rsidDel="00000000" w:rsidP="00000000" w:rsidRDefault="00000000" w:rsidRPr="00000000" w14:paraId="000002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Путь наименьшего сопротивления , или лёгкая добыча...</w:t>
      </w:r>
    </w:p>
    <w:p w:rsidR="00000000" w:rsidDel="00000000" w:rsidP="00000000" w:rsidRDefault="00000000" w:rsidRPr="00000000" w14:paraId="000002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Ввиду того , что проекты такого рода как реставрация производственных помещений являются ключевыми в региональных планах развития ,  во внедрении этих проектов местная или локальная администрации заинтересованы даже больше чем разработчики проекта  и логика позволяет предположить , что внедрение проекта не вызовет никакого сопротивления и для внедрения проекта будут предоставлены все необходимые финансовые активы.</w:t>
      </w:r>
    </w:p>
    <w:p w:rsidR="00000000" w:rsidDel="00000000" w:rsidP="00000000" w:rsidRDefault="00000000" w:rsidRPr="00000000" w14:paraId="000002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spacing w:after="60" w:before="1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Вернёмся к ТРИЗ и АРИЗ</w:t>
      </w:r>
    </w:p>
    <w:p w:rsidR="00000000" w:rsidDel="00000000" w:rsidP="00000000" w:rsidRDefault="00000000" w:rsidRPr="00000000" w14:paraId="00000221">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ТРИЗ ( теория решения изобретательских задач ) и АРИЗ ( алгоритм решения изобретательских задач )   задумывались в послевоенный период  "как точная наука"  не смотря на то , что уже тогда  в изобретательском сообществе существовал важнейший вопрос  относительно принципиальной  важности  иметь в основе нового технического решения  прежде всего схемные , технологические  и конструктивные  элементы  , сформулированные  личностью ,  способной  генерировать полезные работоспособные идеи ( сегодня ещё и неочевидные )  .</w:t>
      </w:r>
    </w:p>
    <w:p w:rsidR="00000000" w:rsidDel="00000000" w:rsidP="00000000" w:rsidRDefault="00000000" w:rsidRPr="00000000" w14:paraId="00000222">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3">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Поскольку в обществе тогда считалось , что любой  дипломированный специалист и квалифицированный работник могут  при желании , имея теорию решения изобретательских задач генерировать новые идеи и доводить эти идеи до реального конечного результата , вновь созданная на этой психологической базе Теория решения изобретательских задач была с интересом принята сообществом;</w:t>
      </w:r>
    </w:p>
    <w:p w:rsidR="00000000" w:rsidDel="00000000" w:rsidP="00000000" w:rsidRDefault="00000000" w:rsidRPr="00000000" w14:paraId="00000224">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5">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Какое то время все её законы и методы в принципе соответствовали уровню развития и возможностей техники и технологии;</w:t>
      </w:r>
    </w:p>
    <w:p w:rsidR="00000000" w:rsidDel="00000000" w:rsidP="00000000" w:rsidRDefault="00000000" w:rsidRPr="00000000" w14:paraId="00000226">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7">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Что же в настоящее время  в действительности представляют собой ТРИЗ и АРИЗ ?  </w:t>
      </w:r>
    </w:p>
    <w:p w:rsidR="00000000" w:rsidDel="00000000" w:rsidP="00000000" w:rsidRDefault="00000000" w:rsidRPr="00000000" w14:paraId="0000022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 повлияли на  их  интеграционные возможности современные высокие технологии и процессорная техника?  </w:t>
      </w:r>
    </w:p>
    <w:p w:rsidR="00000000" w:rsidDel="00000000" w:rsidP="00000000" w:rsidRDefault="00000000" w:rsidRPr="00000000" w14:paraId="0000022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 использование элементов искусственного интеллекта и искусственных нейронных сетей изменят потенциал оптимизации параметров и возможностей систем контроля  и управления?</w:t>
      </w:r>
    </w:p>
    <w:p w:rsidR="00000000" w:rsidDel="00000000" w:rsidP="00000000" w:rsidRDefault="00000000" w:rsidRPr="00000000" w14:paraId="0000022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 далеко  не все вопросы , которые необходимо прояснить ;</w:t>
      </w:r>
    </w:p>
    <w:p w:rsidR="00000000" w:rsidDel="00000000" w:rsidP="00000000" w:rsidRDefault="00000000" w:rsidRPr="00000000" w14:paraId="0000022B">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Как важный факт  надо отметить повсеместное явление  глубокого детального поиска в современных биологических объектах и биомедицинских объектах , других объектов умных технологий в всех сферах техники и технологии ,   базовых решений  - неочевидных  аналогов будущих изобретений , особенно на базе биомеханических исследований и компьютерного моделирования  ; </w:t>
      </w:r>
    </w:p>
    <w:p w:rsidR="00000000" w:rsidDel="00000000" w:rsidP="00000000" w:rsidRDefault="00000000" w:rsidRPr="00000000" w14:paraId="0000022C">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 это сочетается с законами , методами и приёмами ТРИЗ  и АРИЗ  и простроенных на их базовых принципах алгоритмов  патентной и лицензионной стратегии  ?</w:t>
      </w:r>
    </w:p>
    <w:p w:rsidR="00000000" w:rsidDel="00000000" w:rsidP="00000000" w:rsidRDefault="00000000" w:rsidRPr="00000000" w14:paraId="0000022D">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E">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настоящее время большинство интересных и эффективных  , неочевидных изобретений возникает на базе открытий каких-то элементов живой природы, которые вдохновляют изобретателей на новые и новые  неочевидные технические решения, решающие необычные задачи при помощи необычных методов и приёмов , создающих в рамках умной инновационной инфраструктуры новые субъекты умных технологий</w:t>
      </w:r>
    </w:p>
    <w:p w:rsidR="00000000" w:rsidDel="00000000" w:rsidP="00000000" w:rsidRDefault="00000000" w:rsidRPr="00000000" w14:paraId="0000022F">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перспективе последующее применение квантовых компьютеров и их процессорных эквивалентов с интегрированными элементами искусственного интеллекта и искусственных нейронных сетей  должны дать во многом расширенную перспективу областей применения умных технологий;</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представленной установке заложена групповая технология , включающая несколько взаимосвязанных надсистем , каждая из которых в свою очередь включает несколько функционально связанных с рабочим циклом и взаимно связанных между собой в том числе и через системы управления и контроля в режиме реального времени , связанными между собой и через рабочие циклы входящих в систему компонентов дополнительно и при помощи элементов искусственного интеллекта и искусственных нейронных сетей;</w:t>
      </w:r>
    </w:p>
    <w:p w:rsidR="00000000" w:rsidDel="00000000" w:rsidP="00000000" w:rsidRDefault="00000000" w:rsidRPr="00000000" w14:paraId="00000232">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3">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 правило уже при первичных этапах разработки этих  и аналогичных систем определяются элементы конструкции и кинематики имеющие статус равный или приравненный к неочевидным техническим решениям или к неочевидным интегративным объединениям  локальных технических решений;</w:t>
      </w:r>
    </w:p>
    <w:p w:rsidR="00000000" w:rsidDel="00000000" w:rsidP="00000000" w:rsidRDefault="00000000" w:rsidRPr="00000000" w14:paraId="00000234">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5">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Этот фактор накладывает специфические условия на процессы селекции связей и фактов имеющих потенциал для включения в заявочные материалы на новое изобретение;</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180" w:firstLine="2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настоящее время при подготовке притязаний и их обосновании обязательно учитывается фактор неочевидности  технических отличительных признаков  , а  при подаче заявки на патент в США обязательно  указывается дата первой реализации на практике ( во многом определяющая соответствие статусу – неочевидности в рамках доказанной новизны) .</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180" w:firstLine="2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Когда поступает несколько заявок на одно изобретение от разных компаний, в настоящее время приоритет имеет именно эта дата изобретения, оспорить которую очень трудно.</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180" w:firstLine="2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Поэтому не исключены случаи когда реальный изобретатель , задержавший процесс подготовки и подачи заявки  остается ни с чем или инициируются долгие и дорогие разбирательства.</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180" w:firstLine="2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Например, участились случаи когда создается простейший недоработанный прототип, который используется специально для  опережения  даты изобретения. </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76" w:lineRule="auto"/>
        <w:ind w:left="0" w:right="180" w:firstLine="2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Новый законопроект предлагает перейти к выдаче патентов на основании времени подачи заявки - кто первый подал заявку, тому и достанется патент. Подобный подход позволит значительно упростить разбор спорных патентов, так как на этапе регистрации патентов не придется рассматривать доказательства первенства, но подобные доказательства в последствии могут быть использованы в суде для признания несостоятельности выданного патента или как нарушение принципов неочевидности.</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76" w:lineRule="auto"/>
        <w:ind w:left="0" w:right="180" w:firstLine="2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настоящее время схема выдачи патентов на основании первенства подачи  материалов  с доказательством неочевидности технических решений подаётся только в США. </w:t>
      </w:r>
    </w:p>
    <w:p w:rsidR="00000000" w:rsidDel="00000000" w:rsidP="00000000" w:rsidRDefault="00000000" w:rsidRPr="00000000" w14:paraId="000002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если не брать во внимание так называемые изобретения в сферах программного обеспечения и приравненных к ним  , то ничего в принципе не изменилось  и все дополнительные производные проблемы , связанные с оценкой степени неочевидности комплекса из технических решений  и интегративных комплексных решений , представленных как симбиоз из технических решений и программных решений  , при условии , что неочевидность определяется первичным явлением интеграции программных решений в неочевидный статус классических технических решений решаемые и доказуемые в рамках существующего законодательства.</w:t>
      </w:r>
    </w:p>
    <w:p w:rsidR="00000000" w:rsidDel="00000000" w:rsidP="00000000" w:rsidRDefault="00000000" w:rsidRPr="00000000" w14:paraId="0000023D">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 показала практика использования нового законодательства  , необходимость с самого начала разработки проекта анализировать статус и методику доказательства неочевидности разрабатываемых технических решений и их интегративного сочетания с программными компонентами технического решения  , наоборот помогают активизировать и систематизировать дальнейшие процессы по техническому и коммерческому прогнозированию и определению и уточнению дальнейшей программы разработки и испытаний нового инновационного продукта.</w:t>
      </w:r>
    </w:p>
    <w:p w:rsidR="00000000" w:rsidDel="00000000" w:rsidP="00000000" w:rsidRDefault="00000000" w:rsidRPr="00000000" w14:paraId="0000023E">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F">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анализе и   перспективном  комплектном прогнозировании с применением методики и  аналитических приёмов ТРИЗ а также приёмов компьютерного моделирования  , при технолого-диалектическом синтезе это обнаруженное явление может дать реальные выходы на  эффективное применение в инновационных процессах и особенно в комплексных блоков цифровых технологий  , а также в  процессах биотехнологии и генной инженерии. </w:t>
      </w:r>
    </w:p>
    <w:p w:rsidR="00000000" w:rsidDel="00000000" w:rsidP="00000000" w:rsidRDefault="00000000" w:rsidRPr="00000000" w14:paraId="00000240">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Несомненным достоинством классической  ТРИЗ  с момента создания  и стало то, что в ней была предпринята попытка использовать для решения изобретательских задач диалектические  и психологические подходы, связанные с выявлением и разрешением противоречий и  сегодняшней классификацией  уровня неочевидности  комбинированных технических решений  с интегрированными программными  продуктами.</w:t>
      </w:r>
    </w:p>
    <w:p w:rsidR="00000000" w:rsidDel="00000000" w:rsidP="00000000" w:rsidRDefault="00000000" w:rsidRPr="00000000" w14:paraId="00000241">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 этой целью в ТРИЗ был разработан специальный алгоритм (АРИЗ), представляющий собой последовательность логических процедур, направленных на представление решаемой изобретательской задачи в виде противоречий и ряд рекомендаций для их разрешения в том числе и приспособленных для анализа и классификации  статуса неочевидности.</w:t>
      </w:r>
    </w:p>
    <w:p w:rsidR="00000000" w:rsidDel="00000000" w:rsidP="00000000" w:rsidRDefault="00000000" w:rsidRPr="00000000" w14:paraId="00000242">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Кроме того, в книгах по ТРИЗ приводилось большое число интересных примеров и задач, которые сами по себе имели большую познавательную и практическую  ценность. </w:t>
      </w:r>
    </w:p>
    <w:p w:rsidR="00000000" w:rsidDel="00000000" w:rsidP="00000000" w:rsidRDefault="00000000" w:rsidRPr="00000000" w14:paraId="00000243">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Конечно , при создании ТРИЗ было трудно прогнозировать степень развития цифровых технологий  и степень их влияния на инновационный процесс , но сегодня когда уже имеются положительные примеры их интеграции , и , кроме того  наличие возможностей комплексной интеграции с элементами искусственного интеллекта и искусственных нейронных сетей открывают дальнейшие перспективы для инновационного развития совместно и с учётом системной коммерциализации. </w:t>
      </w:r>
    </w:p>
    <w:p w:rsidR="00000000" w:rsidDel="00000000" w:rsidP="00000000" w:rsidRDefault="00000000" w:rsidRPr="00000000" w14:paraId="00000244">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 развивать инновационные технологии используя приёмы и методы ТРИЗ , разработанные 70 лет тому назад  и одновременно используя новые позитивные и эффективные приёмы , которые появились как следствие нескольких факторов .</w:t>
      </w:r>
    </w:p>
    <w:p w:rsidR="00000000" w:rsidDel="00000000" w:rsidP="00000000" w:rsidRDefault="00000000" w:rsidRPr="00000000" w14:paraId="00000245">
      <w:pPr>
        <w:spacing w:after="280" w:before="280" w:lineRule="auto"/>
        <w:ind w:right="180"/>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Fonts w:ascii="Times New Roman" w:cs="Times New Roman" w:eastAsia="Times New Roman" w:hAnsi="Times New Roman"/>
          <w:color w:val="000000"/>
          <w:sz w:val="24"/>
          <w:szCs w:val="24"/>
          <w:rtl w:val="0"/>
        </w:rPr>
        <w:t xml:space="preserve">Отмечается  , что  одним из которых явился  комплексный психологический фактор , призванный определить роль именно творческой неординарной личности  на всех стадиях и этапах генерирования инновационных идей , перерастающих в мультидисциплинарные  и неочевидные технические решения в  создании которых  оказались задействованы и востребованы специалисты  практического плана  и личности с развитым восприятием путей  комплексной интеграции современных  компьютерных технологий с классическими техническими решениями с фрагментами пионерской новизны и высоким уровнем надёжности и работоспособности.</w:t>
      </w:r>
    </w:p>
    <w:p w:rsidR="00000000" w:rsidDel="00000000" w:rsidP="00000000" w:rsidRDefault="00000000" w:rsidRPr="00000000" w14:paraId="00000246">
      <w:pPr>
        <w:spacing w:after="280" w:before="280" w:lineRule="auto"/>
        <w:ind w:right="1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7">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5943600" cy="2022475"/>
            <wp:effectExtent b="0" l="0" r="0" t="0"/>
            <wp:docPr id="12" name="image3.jpg"/>
            <a:graphic>
              <a:graphicData uri="http://schemas.openxmlformats.org/drawingml/2006/picture">
                <pic:pic>
                  <pic:nvPicPr>
                    <pic:cNvPr id="0" name="image3.jpg"/>
                    <pic:cNvPicPr preferRelativeResize="0"/>
                  </pic:nvPicPr>
                  <pic:blipFill>
                    <a:blip r:embed="rId17"/>
                    <a:srcRect b="0" l="0" r="0" t="0"/>
                    <a:stretch>
                      <a:fillRect/>
                    </a:stretch>
                  </pic:blipFill>
                  <pic:spPr>
                    <a:xfrm>
                      <a:off x="0" y="0"/>
                      <a:ext cx="5943600" cy="2022475"/>
                    </a:xfrm>
                    <a:prstGeom prst="rect"/>
                    <a:ln/>
                  </pic:spPr>
                </pic:pic>
              </a:graphicData>
            </a:graphic>
          </wp:inline>
        </w:drawing>
      </w:r>
      <w:r w:rsidDel="00000000" w:rsidR="00000000" w:rsidRPr="00000000">
        <w:rPr>
          <w:rtl w:val="0"/>
        </w:rPr>
      </w:r>
    </w:p>
    <w:p w:rsidR="00000000" w:rsidDel="00000000" w:rsidP="00000000" w:rsidRDefault="00000000" w:rsidRPr="00000000" w14:paraId="00000248">
      <w:pPr>
        <w:spacing w:after="280" w:before="280" w:lineRule="auto"/>
        <w:ind w:right="1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9">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5943600" cy="1334770"/>
            <wp:effectExtent b="0" l="0" r="0" t="0"/>
            <wp:docPr id="10" name="image1.jpg"/>
            <a:graphic>
              <a:graphicData uri="http://schemas.openxmlformats.org/drawingml/2006/picture">
                <pic:pic>
                  <pic:nvPicPr>
                    <pic:cNvPr id="0" name="image1.jpg"/>
                    <pic:cNvPicPr preferRelativeResize="0"/>
                  </pic:nvPicPr>
                  <pic:blipFill>
                    <a:blip r:embed="rId18"/>
                    <a:srcRect b="0" l="0" r="0" t="0"/>
                    <a:stretch>
                      <a:fillRect/>
                    </a:stretch>
                  </pic:blipFill>
                  <pic:spPr>
                    <a:xfrm>
                      <a:off x="0" y="0"/>
                      <a:ext cx="5943600" cy="1334770"/>
                    </a:xfrm>
                    <a:prstGeom prst="rect"/>
                    <a:ln/>
                  </pic:spPr>
                </pic:pic>
              </a:graphicData>
            </a:graphic>
          </wp:inline>
        </w:drawing>
      </w:r>
      <w:r w:rsidDel="00000000" w:rsidR="00000000" w:rsidRPr="00000000">
        <w:rPr>
          <w:rtl w:val="0"/>
        </w:rPr>
      </w:r>
    </w:p>
    <w:p w:rsidR="00000000" w:rsidDel="00000000" w:rsidP="00000000" w:rsidRDefault="00000000" w:rsidRPr="00000000" w14:paraId="0000024A">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5943600" cy="5653405"/>
            <wp:effectExtent b="0" l="0" r="0" t="0"/>
            <wp:docPr id="11" name="image11.jpg"/>
            <a:graphic>
              <a:graphicData uri="http://schemas.openxmlformats.org/drawingml/2006/picture">
                <pic:pic>
                  <pic:nvPicPr>
                    <pic:cNvPr id="0" name="image11.jpg"/>
                    <pic:cNvPicPr preferRelativeResize="0"/>
                  </pic:nvPicPr>
                  <pic:blipFill>
                    <a:blip r:embed="rId19"/>
                    <a:srcRect b="0" l="0" r="0" t="0"/>
                    <a:stretch>
                      <a:fillRect/>
                    </a:stretch>
                  </pic:blipFill>
                  <pic:spPr>
                    <a:xfrm>
                      <a:off x="0" y="0"/>
                      <a:ext cx="5943600" cy="5653405"/>
                    </a:xfrm>
                    <a:prstGeom prst="rect"/>
                    <a:ln/>
                  </pic:spPr>
                </pic:pic>
              </a:graphicData>
            </a:graphic>
          </wp:inline>
        </w:drawing>
      </w:r>
      <w:r w:rsidDel="00000000" w:rsidR="00000000" w:rsidRPr="00000000">
        <w:rPr>
          <w:rtl w:val="0"/>
        </w:rPr>
      </w:r>
    </w:p>
    <w:p w:rsidR="00000000" w:rsidDel="00000000" w:rsidP="00000000" w:rsidRDefault="00000000" w:rsidRPr="00000000" w14:paraId="0000024B">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СПИСОК ИСПОЛЬЗОВАННОЙ ЛИТЕРАТУРЫ , ПАТЕНТНЫХ И ЛИЦЕНЗИОННЫХ МАТЕРИАЛОВ</w:t>
      </w:r>
    </w:p>
    <w:p w:rsidR="00000000" w:rsidDel="00000000" w:rsidP="00000000" w:rsidRDefault="00000000" w:rsidRPr="00000000" w14:paraId="0000024C">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w:t>
      </w:r>
    </w:p>
    <w:tbl>
      <w:tblPr>
        <w:tblStyle w:val="Table1"/>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4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10,760,484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Alecu</w:t>
            </w:r>
            <w:r w:rsidDel="00000000" w:rsidR="00000000" w:rsidRPr="00000000">
              <w:rPr>
                <w:rtl w:val="0"/>
              </w:rPr>
            </w:r>
          </w:p>
        </w:tc>
        <w:tc>
          <w:tcPr>
            <w:vAlign w:val="center"/>
          </w:tcPr>
          <w:p w:rsidR="00000000" w:rsidDel="00000000" w:rsidP="00000000" w:rsidRDefault="00000000" w:rsidRPr="00000000" w14:paraId="0000025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September 1, 2020</w:t>
            </w:r>
            <w:r w:rsidDel="00000000" w:rsidR="00000000" w:rsidRPr="00000000">
              <w:rPr>
                <w:rtl w:val="0"/>
              </w:rPr>
            </w:r>
          </w:p>
        </w:tc>
      </w:tr>
    </w:tbl>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Multi-engine aircraft power plant with heat recuperation</w:t>
        <w:br w:type="textWrapping"/>
        <w:br w:type="textWrapping"/>
      </w:r>
      <w:r w:rsidDel="00000000" w:rsidR="00000000" w:rsidRPr="00000000">
        <w:rPr>
          <w:rtl w:val="0"/>
        </w:rPr>
      </w:r>
    </w:p>
    <w:p w:rsidR="00000000" w:rsidDel="00000000" w:rsidP="00000000" w:rsidRDefault="00000000" w:rsidRPr="00000000" w14:paraId="00000253">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54">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Multi</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aircraft power plants and associated operating methods are disclosed. An exemplary multi</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power plant comprises a first turboshaft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and a second turboshaft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configured to drive a common load such as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wing of an aircraft; and a heat exchanger in thermal communication with an exhaust gas of the first turboshaft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and in thermal communication with pre-combustion air of the second turboshaft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The heat exchanger is configured to permit heat transfer from the exhaust gas of the first turboshaft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to the pre-combustion air of the second turboshaft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w:t>
      </w:r>
    </w:p>
    <w:p w:rsidR="00000000" w:rsidDel="00000000" w:rsidP="00000000" w:rsidRDefault="00000000" w:rsidRPr="00000000" w14:paraId="00000255">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56">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2</w:t>
      </w:r>
    </w:p>
    <w:tbl>
      <w:tblPr>
        <w:tblStyle w:val="Table2"/>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58">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10,760,471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Yamamoto ,   et al.</w:t>
            </w:r>
            <w:r w:rsidDel="00000000" w:rsidR="00000000" w:rsidRPr="00000000">
              <w:rPr>
                <w:rtl w:val="0"/>
              </w:rPr>
            </w:r>
          </w:p>
        </w:tc>
        <w:tc>
          <w:tcPr>
            <w:vAlign w:val="center"/>
          </w:tcPr>
          <w:p w:rsidR="00000000" w:rsidDel="00000000" w:rsidP="00000000" w:rsidRDefault="00000000" w:rsidRPr="00000000" w14:paraId="0000025A">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September 1, 2020</w:t>
            </w:r>
            <w:r w:rsidDel="00000000" w:rsidR="00000000" w:rsidRPr="00000000">
              <w:rPr>
                <w:rtl w:val="0"/>
              </w:rPr>
            </w:r>
          </w:p>
        </w:tc>
      </w:tr>
    </w:tbl>
    <w:p w:rsidR="00000000" w:rsidDel="00000000" w:rsidP="00000000" w:rsidRDefault="00000000" w:rsidRPr="00000000" w14:paraId="0000025B">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Auxiliary machine-driving device for vehicle</w:t>
        <w:br w:type="textWrapping"/>
        <w:br w:type="textWrapping"/>
      </w:r>
      <w:r w:rsidDel="00000000" w:rsidR="00000000" w:rsidRPr="00000000">
        <w:rPr>
          <w:rtl w:val="0"/>
        </w:rPr>
      </w:r>
    </w:p>
    <w:p w:rsidR="00000000" w:rsidDel="00000000" w:rsidP="00000000" w:rsidRDefault="00000000" w:rsidRPr="00000000" w14:paraId="0000025D">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5E">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 auxiliary machine-driving device is provided for a vehicle. The auxiliary machine-driving device has a first roller, a second roller, a third roller, a fourth roller and a fifth roller. The first roller rotates integrally with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shaft of an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The second roller rotates integrally with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shaft of a motor/generator. The third roller rotates integrally with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shaft of an auxiliary machine. The fourth roller is provided between the first roller and the second roller. The fifth roller that always contacts the second roller and the third roller. The actuator switches the fourth roller between a contact state with the first and second rollers and a separation state from the first and second rollers.</w:t>
      </w:r>
    </w:p>
    <w:p w:rsidR="00000000" w:rsidDel="00000000" w:rsidP="00000000" w:rsidRDefault="00000000" w:rsidRPr="00000000" w14:paraId="0000025F">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0">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3</w:t>
      </w:r>
    </w:p>
    <w:tbl>
      <w:tblPr>
        <w:tblStyle w:val="Table3"/>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62">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RE48,173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Takahashi ,   et al.</w:t>
            </w:r>
            <w:r w:rsidDel="00000000" w:rsidR="00000000" w:rsidRPr="00000000">
              <w:rPr>
                <w:rtl w:val="0"/>
              </w:rPr>
            </w:r>
          </w:p>
        </w:tc>
        <w:tc>
          <w:tcPr>
            <w:vAlign w:val="center"/>
          </w:tcPr>
          <w:p w:rsidR="00000000" w:rsidDel="00000000" w:rsidP="00000000" w:rsidRDefault="00000000" w:rsidRPr="00000000" w14:paraId="0000026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August 25, 2020</w:t>
            </w:r>
            <w:r w:rsidDel="00000000" w:rsidR="00000000" w:rsidRPr="00000000">
              <w:rPr>
                <w:rtl w:val="0"/>
              </w:rPr>
            </w:r>
          </w:p>
        </w:tc>
      </w:tr>
    </w:tbl>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Vehicle driving device</w:t>
        <w:br w:type="textWrapping"/>
        <w:br w:type="textWrapping"/>
      </w:r>
      <w:r w:rsidDel="00000000" w:rsidR="00000000" w:rsidRPr="00000000">
        <w:rPr>
          <w:rtl w:val="0"/>
        </w:rPr>
      </w:r>
    </w:p>
    <w:p w:rsidR="00000000" w:rsidDel="00000000" w:rsidP="00000000" w:rsidRDefault="00000000" w:rsidRPr="00000000" w14:paraId="00000267">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68">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vehicle driving device that includes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electrical machine that functions as a driving force source of a wheel along with an internal combustion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 transmission device that is disposed .[.side by side with respect.]. .Iadd.next .Iaddend.to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electrical machine in an axial direction, the axial direction being a direction in which a rotation axis .[.center.]. of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electrical machine extends; a case including a first case section that accommodates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electrical machine and a second case section that accommodates the transmission device; an inverter device that controls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electrical machine; and a wiring .[.member.]. .Iadd.structure .Iaddend.that connects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electrical machine and the inverter device.</w:t>
      </w:r>
    </w:p>
    <w:p w:rsidR="00000000" w:rsidDel="00000000" w:rsidP="00000000" w:rsidRDefault="00000000" w:rsidRPr="00000000" w14:paraId="00000269">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A">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4</w:t>
      </w:r>
    </w:p>
    <w:tbl>
      <w:tblPr>
        <w:tblStyle w:val="Table4"/>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6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10,753,313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Okagawa ,   et al.</w:t>
            </w:r>
            <w:r w:rsidDel="00000000" w:rsidR="00000000" w:rsidRPr="00000000">
              <w:rPr>
                <w:rtl w:val="0"/>
              </w:rPr>
            </w:r>
          </w:p>
        </w:tc>
        <w:tc>
          <w:tcPr>
            <w:vAlign w:val="center"/>
          </w:tcPr>
          <w:p w:rsidR="00000000" w:rsidDel="00000000" w:rsidP="00000000" w:rsidRDefault="00000000" w:rsidRPr="00000000" w14:paraId="0000026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August 25, 2020</w:t>
            </w:r>
            <w:r w:rsidDel="00000000" w:rsidR="00000000" w:rsidRPr="00000000">
              <w:rPr>
                <w:rtl w:val="0"/>
              </w:rPr>
            </w:r>
          </w:p>
        </w:tc>
      </w:tr>
    </w:tbl>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Rotating part supporting structure for engine</w:t>
        <w:br w:type="textWrapping"/>
        <w:br w:type="textWrapping"/>
      </w:r>
      <w:r w:rsidDel="00000000" w:rsidR="00000000" w:rsidRPr="00000000">
        <w:rPr>
          <w:rtl w:val="0"/>
        </w:rPr>
      </w:r>
    </w:p>
    <w:p w:rsidR="00000000" w:rsidDel="00000000" w:rsidP="00000000" w:rsidRDefault="00000000" w:rsidRPr="00000000" w14:paraId="00000271">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72">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Disclosed herein is a support structure for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part of an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(2). The support structure includes crank journal bearing metals (14) and crank pin bearing metals (24, 124). Each crank journal bearing metal (14) includes chamfers (16) and crowned portions (17). On the other hand, each crank pin bearing metal (24, 124) includes chamfers (26) and no crowned portion or crowned portions (127) on its inner peripheral surface. The crowned portions (127) are inclined at a smaller angle than the crowned portions (17).</w:t>
      </w:r>
    </w:p>
    <w:p w:rsidR="00000000" w:rsidDel="00000000" w:rsidP="00000000" w:rsidRDefault="00000000" w:rsidRPr="00000000" w14:paraId="00000273">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74">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5</w:t>
      </w:r>
    </w:p>
    <w:tbl>
      <w:tblPr>
        <w:tblStyle w:val="Table5"/>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76">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10,731,548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Yoeda</w:t>
            </w:r>
            <w:r w:rsidDel="00000000" w:rsidR="00000000" w:rsidRPr="00000000">
              <w:rPr>
                <w:rtl w:val="0"/>
              </w:rPr>
            </w:r>
          </w:p>
        </w:tc>
        <w:tc>
          <w:tcPr>
            <w:vAlign w:val="center"/>
          </w:tcPr>
          <w:p w:rsidR="00000000" w:rsidDel="00000000" w:rsidP="00000000" w:rsidRDefault="00000000" w:rsidRPr="00000000" w14:paraId="00000278">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August 4, 2020</w:t>
            </w:r>
            <w:r w:rsidDel="00000000" w:rsidR="00000000" w:rsidRPr="00000000">
              <w:rPr>
                <w:rtl w:val="0"/>
              </w:rPr>
            </w:r>
          </w:p>
        </w:tc>
      </w:tr>
    </w:tbl>
    <w:p w:rsidR="00000000" w:rsidDel="00000000" w:rsidP="00000000" w:rsidRDefault="00000000" w:rsidRPr="00000000" w14:paraId="00000279">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Mechanical supercharging system</w:t>
        <w:br w:type="textWrapping"/>
        <w:br w:type="textWrapping"/>
      </w:r>
      <w:r w:rsidDel="00000000" w:rsidR="00000000" w:rsidRPr="00000000">
        <w:rPr>
          <w:rtl w:val="0"/>
        </w:rPr>
      </w:r>
    </w:p>
    <w:p w:rsidR="00000000" w:rsidDel="00000000" w:rsidP="00000000" w:rsidRDefault="00000000" w:rsidRPr="00000000" w14:paraId="0000027B">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7C">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mechanical supercharging system includes a stepped transmission that connects a crankshaft of an internal combustion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with driving wheels, a centrifugal supercharger including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drive shaft connected to the crankshaft, a variable speed ratio device that changes a speed ratio of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drive shaft to the crankshaft, the variable speed ratio device being provided between the crankshaft and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drive shaft; and a control device configured to control the speed ratio. The control device increases the speed ratio during the upshift operation more than the speed ratio before start of the upshift operation.</w:t>
      </w:r>
    </w:p>
    <w:p w:rsidR="00000000" w:rsidDel="00000000" w:rsidP="00000000" w:rsidRDefault="00000000" w:rsidRPr="00000000" w14:paraId="0000027D">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7E">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6</w:t>
      </w:r>
    </w:p>
    <w:tbl>
      <w:tblPr>
        <w:tblStyle w:val="Table6"/>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8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10,697,366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Liu ,   et al.</w:t>
            </w:r>
            <w:r w:rsidDel="00000000" w:rsidR="00000000" w:rsidRPr="00000000">
              <w:rPr>
                <w:rtl w:val="0"/>
              </w:rPr>
            </w:r>
          </w:p>
        </w:tc>
        <w:tc>
          <w:tcPr>
            <w:vAlign w:val="center"/>
          </w:tcPr>
          <w:p w:rsidR="00000000" w:rsidDel="00000000" w:rsidP="00000000" w:rsidRDefault="00000000" w:rsidRPr="00000000" w14:paraId="00000282">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June 30, 2020</w:t>
            </w:r>
            <w:r w:rsidDel="00000000" w:rsidR="00000000" w:rsidRPr="00000000">
              <w:rPr>
                <w:rtl w:val="0"/>
              </w:rPr>
            </w:r>
          </w:p>
        </w:tc>
      </w:tr>
    </w:tbl>
    <w:p w:rsidR="00000000" w:rsidDel="00000000" w:rsidP="00000000" w:rsidRDefault="00000000" w:rsidRPr="00000000" w14:paraId="00000283">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Rotary engine with axially directly connected compression and power cylinders</w:t>
        <w:br w:type="textWrapping"/>
        <w:br w:type="textWrapping"/>
      </w:r>
      <w:r w:rsidDel="00000000" w:rsidR="00000000" w:rsidRPr="00000000">
        <w:rPr>
          <w:rtl w:val="0"/>
        </w:rPr>
      </w:r>
    </w:p>
    <w:p w:rsidR="00000000" w:rsidDel="00000000" w:rsidP="00000000" w:rsidRDefault="00000000" w:rsidRPr="00000000" w14:paraId="00000285">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86">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with axially directly connected compression and power cylinders is disclosed, which includes a compression cylinder, a power cylinder, an intermediate cylinder wall located between the compression and the power cylinder to serve as a common inner-end wall of the two cylinders, and a combustion chamber unit fixed to a circumferential surface of the intermediate cylinder wall, so that the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has axially directly connected compression and power cylinders. A compression-side and a power-side rotational valve are separately fitted in two recessed end surfaces of the intermediate cylinder wall. The compression-side and the power-side rotational valve are provided with three L-shaped first and second openings, respectively. Compressed air-fuel mixture in the compression cylinder flows through the L-shaped first openings into the combustion chamber, and high temperature high pressure gas generated after explosion in the combustion chamber unit flows through the L-shaped second openings into the power cylinder.</w:t>
      </w:r>
    </w:p>
    <w:p w:rsidR="00000000" w:rsidDel="00000000" w:rsidP="00000000" w:rsidRDefault="00000000" w:rsidRPr="00000000" w14:paraId="00000287">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8">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7</w:t>
      </w:r>
    </w:p>
    <w:tbl>
      <w:tblPr>
        <w:tblStyle w:val="Table7"/>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8A">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10,724,493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Choi ,   et al.</w:t>
            </w:r>
            <w:r w:rsidDel="00000000" w:rsidR="00000000" w:rsidRPr="00000000">
              <w:rPr>
                <w:rtl w:val="0"/>
              </w:rPr>
            </w:r>
          </w:p>
        </w:tc>
        <w:tc>
          <w:tcPr>
            <w:vAlign w:val="center"/>
          </w:tcPr>
          <w:p w:rsidR="00000000" w:rsidDel="00000000" w:rsidP="00000000" w:rsidRDefault="00000000" w:rsidRPr="00000000" w14:paraId="0000028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July 28, 2020</w:t>
            </w:r>
            <w:r w:rsidDel="00000000" w:rsidR="00000000" w:rsidRPr="00000000">
              <w:rPr>
                <w:rtl w:val="0"/>
              </w:rPr>
            </w:r>
          </w:p>
        </w:tc>
      </w:tr>
    </w:tbl>
    <w:p w:rsidR="00000000" w:rsidDel="00000000" w:rsidP="00000000" w:rsidRDefault="00000000" w:rsidRPr="00000000" w14:paraId="0000028D">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Device for increasing torque of crankshaft pulley</w:t>
        <w:br w:type="textWrapping"/>
        <w:br w:type="textWrapping"/>
      </w:r>
      <w:r w:rsidDel="00000000" w:rsidR="00000000" w:rsidRPr="00000000">
        <w:rPr>
          <w:rtl w:val="0"/>
        </w:rPr>
      </w:r>
    </w:p>
    <w:p w:rsidR="00000000" w:rsidDel="00000000" w:rsidP="00000000" w:rsidRDefault="00000000" w:rsidRPr="00000000" w14:paraId="0000028F">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90">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device for increasing torque of a crankshaft pulley includes: a pulley surrounding a crankshaft and connected to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accessories; a planetary gear set having first, second, and third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elements, wherein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 is always fixed to the pulley, the second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 is always fixed to the crankshaft, and the third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 is operated as a selective fixed element; a one-way clutch disposed between the first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 and the second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 to transmit rotational force only in a direction from the first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 to the second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 and a first bearing disposed between the crankshaft and the first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element.</w:t>
      </w:r>
    </w:p>
    <w:p w:rsidR="00000000" w:rsidDel="00000000" w:rsidP="00000000" w:rsidRDefault="00000000" w:rsidRPr="00000000" w14:paraId="00000291">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92">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8</w:t>
      </w:r>
    </w:p>
    <w:tbl>
      <w:tblPr>
        <w:tblStyle w:val="Table8"/>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9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10,598,087</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Jeng ,   et al.</w:t>
            </w:r>
            <w:r w:rsidDel="00000000" w:rsidR="00000000" w:rsidRPr="00000000">
              <w:rPr>
                <w:rtl w:val="0"/>
              </w:rPr>
            </w:r>
          </w:p>
        </w:tc>
        <w:tc>
          <w:tcPr>
            <w:vAlign w:val="center"/>
          </w:tcPr>
          <w:p w:rsidR="00000000" w:rsidDel="00000000" w:rsidP="00000000" w:rsidRDefault="00000000" w:rsidRPr="00000000" w14:paraId="00000296">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March 24, 2020</w:t>
            </w:r>
            <w:r w:rsidDel="00000000" w:rsidR="00000000" w:rsidRPr="00000000">
              <w:rPr>
                <w:rtl w:val="0"/>
              </w:rPr>
            </w:r>
          </w:p>
        </w:tc>
      </w:tr>
    </w:tbl>
    <w:p w:rsidR="00000000" w:rsidDel="00000000" w:rsidP="00000000" w:rsidRDefault="00000000" w:rsidRPr="00000000" w14:paraId="00000297">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Intake/outlet pipe optimization method for rotary engine</w:t>
        <w:br w:type="textWrapping"/>
        <w:br w:type="textWrapping"/>
      </w:r>
      <w:r w:rsidDel="00000000" w:rsidR="00000000" w:rsidRPr="00000000">
        <w:rPr>
          <w:rtl w:val="0"/>
        </w:rPr>
      </w:r>
    </w:p>
    <w:p w:rsidR="00000000" w:rsidDel="00000000" w:rsidP="00000000" w:rsidRDefault="00000000" w:rsidRPr="00000000" w14:paraId="00000299">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9A">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 intake/outlet pipe optimization method for a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comprising the steps of: (A) providing a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(B) providing a simulation software package, to perform a series of simulations for the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according to different combinations of a pipe length, a pipe diameter, a pipe shape and a pipe angle, to determine an optimal combination of the pipe length, the pipe diameter, the pipe shape, and pipe angle, to obtain an optimal power output for the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and (C) performing tests for the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by utilizing the optimal combination of the pipe length, the pipe diameter, the pipe shape, and pipe angle obtained in step (B), to obtain a test optimized power output for the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w:t>
      </w:r>
    </w:p>
    <w:p w:rsidR="00000000" w:rsidDel="00000000" w:rsidP="00000000" w:rsidRDefault="00000000" w:rsidRPr="00000000" w14:paraId="0000029B">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9C">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9</w:t>
      </w:r>
    </w:p>
    <w:tbl>
      <w:tblPr>
        <w:tblStyle w:val="Table9"/>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9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10,605,084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Gauvreau ,   et al.</w:t>
            </w:r>
            <w:r w:rsidDel="00000000" w:rsidR="00000000" w:rsidRPr="00000000">
              <w:rPr>
                <w:rtl w:val="0"/>
              </w:rPr>
            </w:r>
          </w:p>
        </w:tc>
        <w:tc>
          <w:tcPr>
            <w:vAlign w:val="center"/>
          </w:tcPr>
          <w:p w:rsidR="00000000" w:rsidDel="00000000" w:rsidP="00000000" w:rsidRDefault="00000000" w:rsidRPr="00000000" w14:paraId="000002A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March 31, 2020</w:t>
            </w:r>
            <w:r w:rsidDel="00000000" w:rsidR="00000000" w:rsidRPr="00000000">
              <w:rPr>
                <w:rtl w:val="0"/>
              </w:rPr>
            </w:r>
          </w:p>
        </w:tc>
      </w:tr>
    </w:tbl>
    <w:p w:rsidR="00000000" w:rsidDel="00000000" w:rsidP="00000000" w:rsidRDefault="00000000" w:rsidRPr="00000000" w14:paraId="000002A1">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Internal combustion engine with rotor having offset peripheral surface</w:t>
        <w:br w:type="textWrapping"/>
        <w:br w:type="textWrapping"/>
      </w:r>
      <w:r w:rsidDel="00000000" w:rsidR="00000000" w:rsidRPr="00000000">
        <w:rPr>
          <w:rtl w:val="0"/>
        </w:rPr>
      </w:r>
    </w:p>
    <w:p w:rsidR="00000000" w:rsidDel="00000000" w:rsidP="00000000" w:rsidRDefault="00000000" w:rsidRPr="00000000" w14:paraId="000002A3">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A4">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where the rotor cavity has a peripheral inner surface having a peritrochoid configuration defined by a first eccentricity and the rotor has a peripheral outer surface having a peritrochoid inner envelope configuration defined by a second eccentricity larger than the first eccentricity. Also, a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where the rotor cavity has a peripheral inner surface having a peritrochoid configuration defined by an eccentricity, and a rotor with a peripheral outer surface between adjacent ones of the apex portions being inwardly offset from a peritrochoid inner envelope configuration defined by the eccentricity. The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may have an expansion ratio with a value of at most 8. The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may be part of a compound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system.</w:t>
      </w:r>
    </w:p>
    <w:p w:rsidR="00000000" w:rsidDel="00000000" w:rsidP="00000000" w:rsidRDefault="00000000" w:rsidRPr="00000000" w14:paraId="000002A5">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A6">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10</w:t>
      </w:r>
    </w:p>
    <w:tbl>
      <w:tblPr>
        <w:tblStyle w:val="Table10"/>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A8">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10,612,544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Spencer ,   et al.</w:t>
            </w:r>
            <w:r w:rsidDel="00000000" w:rsidR="00000000" w:rsidRPr="00000000">
              <w:rPr>
                <w:rtl w:val="0"/>
              </w:rPr>
            </w:r>
          </w:p>
        </w:tc>
        <w:tc>
          <w:tcPr>
            <w:vAlign w:val="center"/>
          </w:tcPr>
          <w:p w:rsidR="00000000" w:rsidDel="00000000" w:rsidP="00000000" w:rsidRDefault="00000000" w:rsidRPr="00000000" w14:paraId="000002AA">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April 7, 2020</w:t>
            </w:r>
            <w:r w:rsidDel="00000000" w:rsidR="00000000" w:rsidRPr="00000000">
              <w:rPr>
                <w:rtl w:val="0"/>
              </w:rPr>
            </w:r>
          </w:p>
        </w:tc>
      </w:tr>
    </w:tbl>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Rotary vane device having magnet arranged in rotor and stator</w:t>
        <w:br w:type="textWrapping"/>
        <w:br w:type="textWrapping"/>
      </w:r>
      <w:r w:rsidDel="00000000" w:rsidR="00000000" w:rsidRPr="00000000">
        <w:rPr>
          <w:rtl w:val="0"/>
        </w:rPr>
      </w:r>
    </w:p>
    <w:p w:rsidR="00000000" w:rsidDel="00000000" w:rsidP="00000000" w:rsidRDefault="00000000" w:rsidRPr="00000000" w14:paraId="000002AD">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AE">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This invention relates to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vane device and more particularly but not exclusively, to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vane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or pump. The invention also relates to a rotor assembly suitable for use in such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vane device. The rotor assembly includes a cylindrical rotor body including a plurality of longitudinally extending receiving slots, the cylindrical rotor body further including a hollow core located radially inwardly of the receiving slots; and a plurality of vanes, with each vane being slidingly locatable inside a receiving slot. The rotor assembly is characterized in that the vanes are biased away from the cylindrical rotor by way of a magnet arrangement including vane magnets located in the vanes, and opposing rotor magnets located inside the hollow core of the rotor body.</w:t>
      </w:r>
    </w:p>
    <w:p w:rsidR="00000000" w:rsidDel="00000000" w:rsidP="00000000" w:rsidRDefault="00000000" w:rsidRPr="00000000" w14:paraId="000002AF">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B0">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11</w:t>
      </w:r>
    </w:p>
    <w:tbl>
      <w:tblPr>
        <w:tblStyle w:val="Table11"/>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B2">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10,612,558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 Gaillard ,   et al.</w:t>
            </w:r>
            <w:r w:rsidDel="00000000" w:rsidR="00000000" w:rsidRPr="00000000">
              <w:rPr>
                <w:rtl w:val="0"/>
              </w:rPr>
            </w:r>
          </w:p>
        </w:tc>
        <w:tc>
          <w:tcPr>
            <w:vAlign w:val="center"/>
          </w:tcPr>
          <w:p w:rsidR="00000000" w:rsidDel="00000000" w:rsidP="00000000" w:rsidRDefault="00000000" w:rsidRPr="00000000" w14:paraId="000002B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April 7, 2020</w:t>
            </w:r>
            <w:r w:rsidDel="00000000" w:rsidR="00000000" w:rsidRPr="00000000">
              <w:rPr>
                <w:rtl w:val="0"/>
              </w:rPr>
            </w:r>
          </w:p>
        </w:tc>
      </w:tr>
    </w:tbl>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Rotary assembly of an aeronautical turbomachine comprising an added-on fan blade platform</w:t>
        <w:br w:type="textWrapping"/>
        <w:br w:type="textWrapping"/>
      </w:r>
      <w:r w:rsidDel="00000000" w:rsidR="00000000" w:rsidRPr="00000000">
        <w:rPr>
          <w:rtl w:val="0"/>
        </w:rPr>
      </w:r>
    </w:p>
    <w:p w:rsidR="00000000" w:rsidDel="00000000" w:rsidP="00000000" w:rsidRDefault="00000000" w:rsidRPr="00000000" w14:paraId="000002B7">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B8">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assembly of an aviation turbine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includes a fan disk having at least one tooth and at least one platform mounted on the tooth of the fan disk. The tooth of the fan disk includes a tab extending the tooth axially upstream, and the platform includes a locking ring at its upstream end for receiving the tab of the tooth of the fan disk. The assembly further includes a spacer positioned inside the locking ring so as to block the platform on the tab of the tooth of the fan disk.</w:t>
      </w:r>
    </w:p>
    <w:p w:rsidR="00000000" w:rsidDel="00000000" w:rsidP="00000000" w:rsidRDefault="00000000" w:rsidRPr="00000000" w14:paraId="000002B9">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BA">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12</w:t>
      </w:r>
    </w:p>
    <w:tbl>
      <w:tblPr>
        <w:tblStyle w:val="Table12"/>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B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10,677,498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Longsworth</w:t>
            </w:r>
            <w:r w:rsidDel="00000000" w:rsidR="00000000" w:rsidRPr="00000000">
              <w:rPr>
                <w:rtl w:val="0"/>
              </w:rPr>
            </w:r>
          </w:p>
        </w:tc>
        <w:tc>
          <w:tcPr>
            <w:vAlign w:val="center"/>
          </w:tcPr>
          <w:p w:rsidR="00000000" w:rsidDel="00000000" w:rsidP="00000000" w:rsidRDefault="00000000" w:rsidRPr="00000000" w14:paraId="000002B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June 9, 2020</w:t>
            </w:r>
            <w:r w:rsidDel="00000000" w:rsidR="00000000" w:rsidRPr="00000000">
              <w:rPr>
                <w:rtl w:val="0"/>
              </w:rPr>
            </w:r>
          </w:p>
        </w:tc>
      </w:tr>
    </w:tbl>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Brayton cycle engine with high displacement rate and low vibration</w:t>
        <w:br w:type="textWrapping"/>
        <w:br w:type="textWrapping"/>
      </w:r>
      <w:r w:rsidDel="00000000" w:rsidR="00000000" w:rsidRPr="00000000">
        <w:rPr>
          <w:rtl w:val="0"/>
        </w:rPr>
      </w:r>
    </w:p>
    <w:p w:rsidR="00000000" w:rsidDel="00000000" w:rsidP="00000000" w:rsidRDefault="00000000" w:rsidRPr="00000000" w14:paraId="000002C1">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C2">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To provide refrigeration below 200 K, a Brayton cycle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contains a light reciprocating piston. The refrigerator includes a compressor, a gas-balanced reciprocating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having a cold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valve, a counterflow heat exchanger, a gas storage volume with valves that can adjust system pressures, a variable speed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and a control system that controls gas pressure,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speed, and the speed of the piston. The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is connected to a load such as a cryopanel, for pumping water vapor, through insulated transfer lines.</w:t>
      </w:r>
    </w:p>
    <w:p w:rsidR="00000000" w:rsidDel="00000000" w:rsidP="00000000" w:rsidRDefault="00000000" w:rsidRPr="00000000" w14:paraId="000002C3">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C4">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13</w:t>
      </w:r>
    </w:p>
    <w:tbl>
      <w:tblPr>
        <w:tblStyle w:val="Table13"/>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C6">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10,697,365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Thomassin ,   et al.</w:t>
            </w:r>
            <w:r w:rsidDel="00000000" w:rsidR="00000000" w:rsidRPr="00000000">
              <w:rPr>
                <w:rtl w:val="0"/>
              </w:rPr>
            </w:r>
          </w:p>
        </w:tc>
        <w:tc>
          <w:tcPr>
            <w:vAlign w:val="center"/>
          </w:tcPr>
          <w:p w:rsidR="00000000" w:rsidDel="00000000" w:rsidP="00000000" w:rsidRDefault="00000000" w:rsidRPr="00000000" w14:paraId="000002C8">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June 30, 2020</w:t>
            </w:r>
            <w:r w:rsidDel="00000000" w:rsidR="00000000" w:rsidRPr="00000000">
              <w:rPr>
                <w:rtl w:val="0"/>
              </w:rPr>
            </w:r>
          </w:p>
        </w:tc>
      </w:tr>
    </w:tbl>
    <w:p w:rsidR="00000000" w:rsidDel="00000000" w:rsidP="00000000" w:rsidRDefault="00000000" w:rsidRPr="00000000" w14:paraId="000002C9">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Rotary internal combustion engine with pilot subchamber</w:t>
        <w:br w:type="textWrapping"/>
        <w:br w:type="textWrapping"/>
      </w:r>
      <w:r w:rsidDel="00000000" w:rsidR="00000000" w:rsidRPr="00000000">
        <w:rPr>
          <w:rtl w:val="0"/>
        </w:rPr>
      </w:r>
    </w:p>
    <w:p w:rsidR="00000000" w:rsidDel="00000000" w:rsidP="00000000" w:rsidRDefault="00000000" w:rsidRPr="00000000" w14:paraId="000002CB">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CC">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w:t>
      </w:r>
      <w:r w:rsidDel="00000000" w:rsidR="00000000" w:rsidRPr="00000000">
        <w:rPr>
          <w:rFonts w:ascii="Times New Roman" w:cs="Times New Roman" w:eastAsia="Times New Roman" w:hAnsi="Times New Roman"/>
          <w:b w:val="1"/>
          <w:i w:val="1"/>
          <w:color w:val="000000"/>
          <w:sz w:val="27"/>
          <w:szCs w:val="27"/>
          <w:rtl w:val="0"/>
        </w:rPr>
        <w:t xml:space="preserve">rotary engine</w:t>
      </w:r>
      <w:r w:rsidDel="00000000" w:rsidR="00000000" w:rsidRPr="00000000">
        <w:rPr>
          <w:rFonts w:ascii="Times New Roman" w:cs="Times New Roman" w:eastAsia="Times New Roman" w:hAnsi="Times New Roman"/>
          <w:color w:val="000000"/>
          <w:sz w:val="27"/>
          <w:szCs w:val="27"/>
          <w:rtl w:val="0"/>
        </w:rPr>
        <w:t xml:space="preserve"> having an insert in a peripheral wall of the stator body, the insert being made of a material having a greater heat resistance than that of the peripheral wall, having a subchamber defined therein and having an inner surface, the subchamber communicating with the cavity through at least one opening defined in the inner surface and having a shape forming a reduced cross-section adjacent the opening, a pilot fuel injector having a tip received in the subchamber, an ignition element having a tip received in the subchamber, and a main fuel injector extending through the stator body and having a tip communicating with the cavity at a location spaced apart from the insert. The subchamber has a volume corresponding to from 5% to 25% of a sum of the minimum volume and the volume of the subchamber. A method of injecting heavy fuel into a Wankel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is also discussed.</w:t>
      </w:r>
    </w:p>
    <w:p w:rsidR="00000000" w:rsidDel="00000000" w:rsidP="00000000" w:rsidRDefault="00000000" w:rsidRPr="00000000" w14:paraId="000002CD">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CE">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14</w:t>
      </w:r>
    </w:p>
    <w:tbl>
      <w:tblPr>
        <w:tblStyle w:val="Table14"/>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D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10,683,813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Sano ,   et al.</w:t>
            </w:r>
            <w:r w:rsidDel="00000000" w:rsidR="00000000" w:rsidRPr="00000000">
              <w:rPr>
                <w:rtl w:val="0"/>
              </w:rPr>
            </w:r>
          </w:p>
        </w:tc>
        <w:tc>
          <w:tcPr>
            <w:vAlign w:val="center"/>
          </w:tcPr>
          <w:p w:rsidR="00000000" w:rsidDel="00000000" w:rsidP="00000000" w:rsidRDefault="00000000" w:rsidRPr="00000000" w14:paraId="000002D2">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June 16, 2020</w:t>
            </w:r>
            <w:r w:rsidDel="00000000" w:rsidR="00000000" w:rsidRPr="00000000">
              <w:rPr>
                <w:rtl w:val="0"/>
              </w:rPr>
            </w:r>
          </w:p>
        </w:tc>
      </w:tr>
    </w:tbl>
    <w:p w:rsidR="00000000" w:rsidDel="00000000" w:rsidP="00000000" w:rsidRDefault="00000000" w:rsidRPr="00000000" w14:paraId="000002D3">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Rotary-type throttling device for internal combustion engine</w:t>
        <w:br w:type="textWrapping"/>
        <w:br w:type="textWrapping"/>
      </w:r>
      <w:r w:rsidDel="00000000" w:rsidR="00000000" w:rsidRPr="00000000">
        <w:rPr>
          <w:rtl w:val="0"/>
        </w:rPr>
      </w:r>
    </w:p>
    <w:p w:rsidR="00000000" w:rsidDel="00000000" w:rsidP="00000000" w:rsidRDefault="00000000" w:rsidRPr="00000000" w14:paraId="000002D5">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D6">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-type throttling device for an internal combustion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includes an upstream auxiliary intake passageway formed in a throttle body and having an inlet port held in fluid communication with the atmosphere, and a downstream auxiliary intake passageway formed in a cylindrical valve body of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valve and having an outlet port open at a downstream outer circumferential surface of the cylindrical valve body. The upstream auxiliary intake passageway and the downstream auxiliary intake passageway have a body-side joint fluid communication port and a valve-side joint fluid communication port formed in respective sliding surfaces of the throttle body and the cylindrical valve body and designed to overlap each other to keep the upstream and downstream auxiliary intake passageways and in fluid communication with each other. When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valve is open, a main intake air stream passing through an intake passageway in the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valve flows smoothly for enhanced intake performance without being disturbed by an auxiliary intake air stream flowing out of the outlet port of an auxiliary intake passage.</w:t>
      </w:r>
    </w:p>
    <w:p w:rsidR="00000000" w:rsidDel="00000000" w:rsidP="00000000" w:rsidRDefault="00000000" w:rsidRPr="00000000" w14:paraId="000002D7">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D8">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15</w:t>
      </w:r>
    </w:p>
    <w:tbl>
      <w:tblPr>
        <w:tblStyle w:val="Table15"/>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DA">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10,626,793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Radocaj</w:t>
            </w:r>
            <w:r w:rsidDel="00000000" w:rsidR="00000000" w:rsidRPr="00000000">
              <w:rPr>
                <w:rtl w:val="0"/>
              </w:rPr>
            </w:r>
          </w:p>
        </w:tc>
        <w:tc>
          <w:tcPr>
            <w:vAlign w:val="center"/>
          </w:tcPr>
          <w:p w:rsidR="00000000" w:rsidDel="00000000" w:rsidP="00000000" w:rsidRDefault="00000000" w:rsidRPr="00000000" w14:paraId="000002D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April 21, 2020</w:t>
            </w:r>
            <w:r w:rsidDel="00000000" w:rsidR="00000000" w:rsidRPr="00000000">
              <w:rPr>
                <w:rtl w:val="0"/>
              </w:rPr>
            </w:r>
          </w:p>
        </w:tc>
      </w:tr>
    </w:tbl>
    <w:p w:rsidR="00000000" w:rsidDel="00000000" w:rsidP="00000000" w:rsidRDefault="00000000" w:rsidRPr="00000000" w14:paraId="000002DD">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Internal pressure driven engine</w:t>
        <w:br w:type="textWrapping"/>
        <w:br w:type="textWrapping"/>
      </w:r>
      <w:r w:rsidDel="00000000" w:rsidR="00000000" w:rsidRPr="00000000">
        <w:rPr>
          <w:rtl w:val="0"/>
        </w:rPr>
      </w:r>
    </w:p>
    <w:p w:rsidR="00000000" w:rsidDel="00000000" w:rsidP="00000000" w:rsidRDefault="00000000" w:rsidRPr="00000000" w14:paraId="000002DF">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E0">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 internal combustion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or other internal pressure driven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of the type capable of converting reciprocal linear powered motion into unidirectional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motion, the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having at least one pair of first and second cylinders with each cylinder having a pair of opposed pistons therein forming a pressure chamber therebetween. Outer ends of each piston carries a piston rod connected to a pivot arm of a respective one way clutch which causes the clutch to oscillate back and forth when the piston moves in and out due to pressure or combustion in the pressure chamber. Alternatively, the piston rods may be configured as gear racks in direct operative engagement with pinion gears of the one way clutches. The clutches are parallel and spaced apart from each other near each end of the cylinders. Each clutch carries a gear on one end which intermeshes with a gear rack assembly having gears and a gear rack which drives a crankshaft and auxiliary flywheel operatively connected to a starter. Once the starter is turned on the kinetic energy of the flywheel and gear rack keeps the on/off clutches in continuous oscillation. The oscillating clutches turn unidirectional drive shafts connected through pinion gears to a main output shaft and main flywheel.</w:t>
      </w:r>
    </w:p>
    <w:p w:rsidR="00000000" w:rsidDel="00000000" w:rsidP="00000000" w:rsidRDefault="00000000" w:rsidRPr="00000000" w14:paraId="000002E1">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E2">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16</w:t>
      </w:r>
    </w:p>
    <w:tbl>
      <w:tblPr>
        <w:tblStyle w:val="Table16"/>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E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10,669,038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Scannell ,   et al.</w:t>
            </w:r>
            <w:r w:rsidDel="00000000" w:rsidR="00000000" w:rsidRPr="00000000">
              <w:rPr>
                <w:rtl w:val="0"/>
              </w:rPr>
            </w:r>
          </w:p>
        </w:tc>
        <w:tc>
          <w:tcPr>
            <w:vAlign w:val="center"/>
          </w:tcPr>
          <w:p w:rsidR="00000000" w:rsidDel="00000000" w:rsidP="00000000" w:rsidRDefault="00000000" w:rsidRPr="00000000" w14:paraId="000002E6">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June 2, 2020</w:t>
            </w:r>
            <w:r w:rsidDel="00000000" w:rsidR="00000000" w:rsidRPr="00000000">
              <w:rPr>
                <w:rtl w:val="0"/>
              </w:rPr>
            </w:r>
          </w:p>
        </w:tc>
      </w:tr>
    </w:tbl>
    <w:p w:rsidR="00000000" w:rsidDel="00000000" w:rsidP="00000000" w:rsidRDefault="00000000" w:rsidRPr="00000000" w14:paraId="000002E7">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Engine inlet system with integral firewall seal</w:t>
        <w:br w:type="textWrapping"/>
        <w:br w:type="textWrapping"/>
      </w:r>
      <w:r w:rsidDel="00000000" w:rsidR="00000000" w:rsidRPr="00000000">
        <w:rPr>
          <w:rtl w:val="0"/>
        </w:rPr>
      </w:r>
    </w:p>
    <w:p w:rsidR="00000000" w:rsidDel="00000000" w:rsidP="00000000" w:rsidRDefault="00000000" w:rsidRPr="00000000" w14:paraId="000002E9">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EA">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One embodiment is an inlet plenum assembly for a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aircraft that includes an inlet plenum defined on a first side by an inlet plenum wall and on a second side by a forward firewall assembly, the forward firewall assembly having an inlet aperture configured to receive a drive shaft to rotatably coupled to an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and a seal connected to the forward firewall assembly via a seal retainer disposed around a periphery of the inlet aperture. The forward firewall assembly may further include a forward firewall upper portion and a forward firewall lower portion, the forward firewall upper portion configured to removably seat to the forward firewall lower portion. The seal retainer may be attached to the forward firewall assembly via a plurality of bolts disposed around the periphery of the seal retainer. In some embodiments, the seal is connected to an inlet duct of the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w:t>
      </w:r>
    </w:p>
    <w:p w:rsidR="00000000" w:rsidDel="00000000" w:rsidP="00000000" w:rsidRDefault="00000000" w:rsidRPr="00000000" w14:paraId="000002EB">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EC">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ПРИЛОЖЕНИЕ 17</w:t>
      </w:r>
    </w:p>
    <w:tbl>
      <w:tblPr>
        <w:tblStyle w:val="Table17"/>
        <w:tblW w:w="9450.0" w:type="dxa"/>
        <w:jc w:val="left"/>
        <w:tblInd w:w="-15.0" w:type="dxa"/>
        <w:tblLayout w:type="fixed"/>
        <w:tblLook w:val="0400"/>
      </w:tblPr>
      <w:tblGrid>
        <w:gridCol w:w="4725"/>
        <w:gridCol w:w="4725"/>
        <w:tblGridChange w:id="0">
          <w:tblGrid>
            <w:gridCol w:w="4725"/>
            <w:gridCol w:w="4725"/>
          </w:tblGrid>
        </w:tblGridChange>
      </w:tblGrid>
      <w:tr>
        <w:trPr>
          <w:cantSplit w:val="0"/>
          <w:tblHeader w:val="0"/>
        </w:trPr>
        <w:tc>
          <w:tcPr>
            <w:vAlign w:val="center"/>
          </w:tcPr>
          <w:p w:rsidR="00000000" w:rsidDel="00000000" w:rsidP="00000000" w:rsidRDefault="00000000" w:rsidRPr="00000000" w14:paraId="000002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States Patent</w:t>
            </w:r>
            <w:r w:rsidDel="00000000" w:rsidR="00000000" w:rsidRPr="00000000">
              <w:rPr>
                <w:rtl w:val="0"/>
              </w:rPr>
            </w:r>
          </w:p>
        </w:tc>
        <w:tc>
          <w:tcPr>
            <w:vAlign w:val="center"/>
          </w:tcPr>
          <w:p w:rsidR="00000000" w:rsidDel="00000000" w:rsidP="00000000" w:rsidRDefault="00000000" w:rsidRPr="00000000" w14:paraId="000002E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10,730,508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Hoshino ,   et al.</w:t>
            </w:r>
            <w:r w:rsidDel="00000000" w:rsidR="00000000" w:rsidRPr="00000000">
              <w:rPr>
                <w:rtl w:val="0"/>
              </w:rPr>
            </w:r>
          </w:p>
        </w:tc>
        <w:tc>
          <w:tcPr>
            <w:vAlign w:val="center"/>
          </w:tcPr>
          <w:p w:rsidR="00000000" w:rsidDel="00000000" w:rsidP="00000000" w:rsidRDefault="00000000" w:rsidRPr="00000000" w14:paraId="000002F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August 4, 2020</w:t>
            </w:r>
            <w:r w:rsidDel="00000000" w:rsidR="00000000" w:rsidRPr="00000000">
              <w:rPr>
                <w:rtl w:val="0"/>
              </w:rPr>
            </w:r>
          </w:p>
        </w:tc>
      </w:tr>
    </w:tbl>
    <w:p w:rsidR="00000000" w:rsidDel="00000000" w:rsidP="00000000" w:rsidRDefault="00000000" w:rsidRPr="00000000" w14:paraId="000002F1">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7"/>
          <w:szCs w:val="27"/>
          <w:rtl w:val="0"/>
        </w:rPr>
        <w:t xml:space="preserve">Hybrid vehicle and control method for hybrid vehicle</w:t>
        <w:br w:type="textWrapping"/>
        <w:br w:type="textWrapping"/>
      </w:r>
      <w:r w:rsidDel="00000000" w:rsidR="00000000" w:rsidRPr="00000000">
        <w:rPr>
          <w:rtl w:val="0"/>
        </w:rPr>
      </w:r>
    </w:p>
    <w:p w:rsidR="00000000" w:rsidDel="00000000" w:rsidP="00000000" w:rsidRDefault="00000000" w:rsidRPr="00000000" w14:paraId="000002F3">
      <w:pPr>
        <w:spacing w:after="0" w:line="240" w:lineRule="auto"/>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Abstract</w:t>
      </w:r>
      <w:r w:rsidDel="00000000" w:rsidR="00000000" w:rsidRPr="00000000">
        <w:rPr>
          <w:rtl w:val="0"/>
        </w:rPr>
      </w:r>
    </w:p>
    <w:p w:rsidR="00000000" w:rsidDel="00000000" w:rsidP="00000000" w:rsidRDefault="00000000" w:rsidRPr="00000000" w14:paraId="000002F4">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 vehicle is equipped with a torque sensor configured to detect a torque, and which is disposed between an internal combustion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and a first switching device on a first transmission path. When the first switching device is switched from a disconnected state to a connected state, a control device calculates a torque difference between a target torque of the internal combustion </w:t>
      </w:r>
      <w:r w:rsidDel="00000000" w:rsidR="00000000" w:rsidRPr="00000000">
        <w:rPr>
          <w:rFonts w:ascii="Times New Roman" w:cs="Times New Roman" w:eastAsia="Times New Roman" w:hAnsi="Times New Roman"/>
          <w:b w:val="1"/>
          <w:i w:val="1"/>
          <w:color w:val="000000"/>
          <w:sz w:val="27"/>
          <w:szCs w:val="27"/>
          <w:rtl w:val="0"/>
        </w:rPr>
        <w:t xml:space="preserve">engine</w:t>
      </w:r>
      <w:r w:rsidDel="00000000" w:rsidR="00000000" w:rsidRPr="00000000">
        <w:rPr>
          <w:rFonts w:ascii="Times New Roman" w:cs="Times New Roman" w:eastAsia="Times New Roman" w:hAnsi="Times New Roman"/>
          <w:color w:val="000000"/>
          <w:sz w:val="27"/>
          <w:szCs w:val="27"/>
          <w:rtl w:val="0"/>
        </w:rPr>
        <w:t xml:space="preserve"> corresponding to a specified point on the first transmission path, and a detected torque or the like detected by the torque sensor. Further, the control device generates in a first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 machine or a second </w:t>
      </w:r>
      <w:r w:rsidDel="00000000" w:rsidR="00000000" w:rsidRPr="00000000">
        <w:rPr>
          <w:rFonts w:ascii="Times New Roman" w:cs="Times New Roman" w:eastAsia="Times New Roman" w:hAnsi="Times New Roman"/>
          <w:b w:val="1"/>
          <w:i w:val="1"/>
          <w:color w:val="000000"/>
          <w:sz w:val="27"/>
          <w:szCs w:val="27"/>
          <w:rtl w:val="0"/>
        </w:rPr>
        <w:t xml:space="preserve">rotary</w:t>
      </w:r>
      <w:r w:rsidDel="00000000" w:rsidR="00000000" w:rsidRPr="00000000">
        <w:rPr>
          <w:rFonts w:ascii="Times New Roman" w:cs="Times New Roman" w:eastAsia="Times New Roman" w:hAnsi="Times New Roman"/>
          <w:color w:val="000000"/>
          <w:sz w:val="27"/>
          <w:szCs w:val="27"/>
          <w:rtl w:val="0"/>
        </w:rPr>
        <w:t xml:space="preserve"> electric machine a compensation torque that compensates for the torque difference.</w:t>
      </w:r>
    </w:p>
    <w:p w:rsidR="00000000" w:rsidDel="00000000" w:rsidP="00000000" w:rsidRDefault="00000000" w:rsidRPr="00000000" w14:paraId="000002F5">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F6">
      <w:pPr>
        <w:spacing w:after="280" w:before="28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Pr>
        <w:drawing>
          <wp:inline distB="0" distT="0" distL="0" distR="0">
            <wp:extent cx="4117975" cy="8229600"/>
            <wp:effectExtent b="0" l="0" r="0" t="0"/>
            <wp:docPr id="13" name="image6.jpg"/>
            <a:graphic>
              <a:graphicData uri="http://schemas.openxmlformats.org/drawingml/2006/picture">
                <pic:pic>
                  <pic:nvPicPr>
                    <pic:cNvPr id="0" name="image6.jpg"/>
                    <pic:cNvPicPr preferRelativeResize="0"/>
                  </pic:nvPicPr>
                  <pic:blipFill>
                    <a:blip r:embed="rId20"/>
                    <a:srcRect b="0" l="0" r="0" t="0"/>
                    <a:stretch>
                      <a:fillRect/>
                    </a:stretch>
                  </pic:blipFill>
                  <pic:spPr>
                    <a:xfrm>
                      <a:off x="0" y="0"/>
                      <a:ext cx="4117975" cy="8229600"/>
                    </a:xfrm>
                    <a:prstGeom prst="rect"/>
                    <a:ln/>
                  </pic:spPr>
                </pic:pic>
              </a:graphicData>
            </a:graphic>
          </wp:inline>
        </w:drawing>
      </w:r>
      <w:r w:rsidDel="00000000" w:rsidR="00000000" w:rsidRPr="00000000">
        <w:rPr>
          <w:rtl w:val="0"/>
        </w:rPr>
      </w:r>
    </w:p>
    <w:p w:rsidR="00000000" w:rsidDel="00000000" w:rsidP="00000000" w:rsidRDefault="00000000" w:rsidRPr="00000000" w14:paraId="000002F7">
      <w:pPr>
        <w:spacing w:after="280" w:before="28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5812155" cy="8229600"/>
            <wp:effectExtent b="0" l="0" r="0" t="0"/>
            <wp:docPr id="14" name="image9.jpg"/>
            <a:graphic>
              <a:graphicData uri="http://schemas.openxmlformats.org/drawingml/2006/picture">
                <pic:pic>
                  <pic:nvPicPr>
                    <pic:cNvPr id="0" name="image9.jpg"/>
                    <pic:cNvPicPr preferRelativeResize="0"/>
                  </pic:nvPicPr>
                  <pic:blipFill>
                    <a:blip r:embed="rId21"/>
                    <a:srcRect b="0" l="0" r="0" t="0"/>
                    <a:stretch>
                      <a:fillRect/>
                    </a:stretch>
                  </pic:blipFill>
                  <pic:spPr>
                    <a:xfrm>
                      <a:off x="0" y="0"/>
                      <a:ext cx="5812155" cy="8229600"/>
                    </a:xfrm>
                    <a:prstGeom prst="rect"/>
                    <a:ln/>
                  </pic:spPr>
                </pic:pic>
              </a:graphicData>
            </a:graphic>
          </wp:inline>
        </w:drawing>
      </w:r>
      <w:r w:rsidDel="00000000" w:rsidR="00000000" w:rsidRPr="00000000">
        <w:rPr>
          <w:rtl w:val="0"/>
        </w:rPr>
      </w:r>
    </w:p>
    <w:p w:rsidR="00000000" w:rsidDel="00000000" w:rsidP="00000000" w:rsidRDefault="00000000" w:rsidRPr="00000000" w14:paraId="000002F8">
      <w:pPr>
        <w:spacing w:after="280" w:before="280" w:lineRule="auto"/>
        <w:ind w:right="1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9">
      <w:pPr>
        <w:spacing w:after="280" w:before="280" w:lineRule="auto"/>
        <w:ind w:right="1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A">
      <w:pPr>
        <w:spacing w:after="280" w:before="280" w:lineRule="auto"/>
        <w:ind w:right="1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B">
      <w:pPr>
        <w:spacing w:after="280" w:before="280" w:lineRule="auto"/>
        <w:ind w:right="1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sectPr>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jpg"/><Relationship Id="rId11" Type="http://schemas.openxmlformats.org/officeDocument/2006/relationships/image" Target="media/image8.jpg"/><Relationship Id="rId22" Type="http://schemas.openxmlformats.org/officeDocument/2006/relationships/footer" Target="footer1.xml"/><Relationship Id="rId10" Type="http://schemas.openxmlformats.org/officeDocument/2006/relationships/image" Target="media/image7.jpg"/><Relationship Id="rId21" Type="http://schemas.openxmlformats.org/officeDocument/2006/relationships/image" Target="media/image9.jpg"/><Relationship Id="rId13" Type="http://schemas.openxmlformats.org/officeDocument/2006/relationships/image" Target="media/image5.jpg"/><Relationship Id="rId12" Type="http://schemas.openxmlformats.org/officeDocument/2006/relationships/image" Target="media/image1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4.jpg"/><Relationship Id="rId15" Type="http://schemas.openxmlformats.org/officeDocument/2006/relationships/image" Target="media/image4.jpg"/><Relationship Id="rId14" Type="http://schemas.openxmlformats.org/officeDocument/2006/relationships/image" Target="media/image10.jpg"/><Relationship Id="rId17" Type="http://schemas.openxmlformats.org/officeDocument/2006/relationships/image" Target="media/image3.jpg"/><Relationship Id="rId16" Type="http://schemas.openxmlformats.org/officeDocument/2006/relationships/image" Target="media/image12.jpg"/><Relationship Id="rId5" Type="http://schemas.openxmlformats.org/officeDocument/2006/relationships/styles" Target="styles.xml"/><Relationship Id="rId19" Type="http://schemas.openxmlformats.org/officeDocument/2006/relationships/image" Target="media/image11.jpg"/><Relationship Id="rId6" Type="http://schemas.openxmlformats.org/officeDocument/2006/relationships/image" Target="media/image2.jpg"/><Relationship Id="rId18" Type="http://schemas.openxmlformats.org/officeDocument/2006/relationships/image" Target="media/image1.jpg"/><Relationship Id="rId7" Type="http://schemas.openxmlformats.org/officeDocument/2006/relationships/hyperlink" Target="https://russiaindustrialpark.ru/greenfield" TargetMode="External"/><Relationship Id="rId8" Type="http://schemas.openxmlformats.org/officeDocument/2006/relationships/hyperlink" Target="https://russiaindustrialpark.ru/brownfie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