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705AB9" w14:textId="1992E352" w:rsidR="006A7A32" w:rsidRPr="00C85995" w:rsidRDefault="00FF0B70" w:rsidP="00AB2508">
      <w:pPr>
        <w:shd w:val="clear" w:color="auto" w:fill="FFFFFF"/>
        <w:spacing w:line="360" w:lineRule="auto"/>
        <w:ind w:right="-6"/>
        <w:jc w:val="center"/>
        <w:rPr>
          <w:b/>
          <w:color w:val="000000"/>
          <w:spacing w:val="1"/>
          <w:sz w:val="32"/>
          <w:szCs w:val="32"/>
          <w:lang w:val="en-US"/>
        </w:rPr>
      </w:pPr>
      <w:r w:rsidRPr="00FF0B70">
        <w:rPr>
          <w:b/>
          <w:color w:val="000000"/>
          <w:spacing w:val="1"/>
          <w:sz w:val="32"/>
          <w:szCs w:val="32"/>
          <w:lang w:val="en-US"/>
        </w:rPr>
        <w:t>FORENSIC</w:t>
      </w:r>
      <w:r>
        <w:rPr>
          <w:b/>
          <w:color w:val="000000"/>
          <w:spacing w:val="1"/>
          <w:sz w:val="32"/>
          <w:szCs w:val="32"/>
          <w:lang w:val="uk-UA"/>
        </w:rPr>
        <w:t>,</w:t>
      </w:r>
      <w:r>
        <w:rPr>
          <w:b/>
          <w:color w:val="000000"/>
          <w:spacing w:val="1"/>
          <w:sz w:val="32"/>
          <w:szCs w:val="32"/>
          <w:lang w:val="en-US"/>
        </w:rPr>
        <w:t xml:space="preserve"> </w:t>
      </w:r>
      <w:r w:rsidR="00E208D8" w:rsidRPr="00E208D8">
        <w:rPr>
          <w:b/>
          <w:color w:val="000000"/>
          <w:spacing w:val="1"/>
          <w:sz w:val="32"/>
          <w:szCs w:val="32"/>
          <w:lang w:val="en-US"/>
        </w:rPr>
        <w:t>SOCIAL</w:t>
      </w:r>
      <w:r w:rsidR="00E208D8" w:rsidRPr="00E208D8">
        <w:rPr>
          <w:b/>
          <w:color w:val="000000"/>
          <w:spacing w:val="1"/>
          <w:szCs w:val="32"/>
          <w:lang w:val="en-US"/>
        </w:rPr>
        <w:t xml:space="preserve"> </w:t>
      </w:r>
      <w:r w:rsidR="00012053" w:rsidRPr="00C85995">
        <w:rPr>
          <w:b/>
          <w:color w:val="000000"/>
          <w:spacing w:val="1"/>
          <w:sz w:val="32"/>
          <w:szCs w:val="32"/>
          <w:lang w:val="en-US"/>
        </w:rPr>
        <w:t>AND CRIMINAL LAW REGULATION OF ATF OPERATION: APPLICABLE PROVISIONS FOR RECORD-KEEPING, INVESTIGATION AND REGISTRATION</w:t>
      </w:r>
    </w:p>
    <w:p w14:paraId="53554652" w14:textId="77777777" w:rsidR="006A7A32" w:rsidRDefault="006A7A32" w:rsidP="001303C4">
      <w:pPr>
        <w:shd w:val="clear" w:color="auto" w:fill="FFFFFF"/>
        <w:ind w:right="-6"/>
        <w:jc w:val="center"/>
        <w:rPr>
          <w:b/>
          <w:color w:val="000000"/>
          <w:spacing w:val="1"/>
          <w:sz w:val="28"/>
          <w:szCs w:val="28"/>
          <w:lang w:val="uk-UA"/>
        </w:rPr>
      </w:pPr>
    </w:p>
    <w:p w14:paraId="4424B5B1" w14:textId="77777777" w:rsidR="009F5A8F" w:rsidRPr="00E7523B" w:rsidRDefault="009F5A8F" w:rsidP="009F5A8F">
      <w:pPr>
        <w:shd w:val="clear" w:color="auto" w:fill="FFFFFF"/>
        <w:autoSpaceDE/>
        <w:autoSpaceDN/>
        <w:adjustRightInd/>
        <w:jc w:val="center"/>
        <w:rPr>
          <w:rFonts w:eastAsia="Calibri"/>
          <w:sz w:val="28"/>
          <w:szCs w:val="28"/>
          <w:lang w:val="en-US" w:eastAsia="en-US"/>
        </w:rPr>
      </w:pPr>
      <w:proofErr w:type="spellStart"/>
      <w:r w:rsidRPr="00E7523B">
        <w:rPr>
          <w:rFonts w:eastAsia="Calibri"/>
          <w:b/>
          <w:sz w:val="28"/>
          <w:szCs w:val="28"/>
          <w:lang w:val="en-US" w:eastAsia="en-US"/>
        </w:rPr>
        <w:t>Kofanov</w:t>
      </w:r>
      <w:proofErr w:type="spellEnd"/>
      <w:r w:rsidRPr="00E7523B">
        <w:rPr>
          <w:rFonts w:eastAsia="Calibri"/>
          <w:b/>
          <w:sz w:val="28"/>
          <w:szCs w:val="28"/>
          <w:vertAlign w:val="superscript"/>
          <w:lang w:val="en-US" w:eastAsia="en-US"/>
        </w:rPr>
        <w:t xml:space="preserve"> </w:t>
      </w:r>
      <w:proofErr w:type="spellStart"/>
      <w:r w:rsidRPr="00E7523B">
        <w:rPr>
          <w:rFonts w:eastAsia="Calibri"/>
          <w:b/>
          <w:sz w:val="28"/>
          <w:szCs w:val="28"/>
          <w:lang w:val="en-US" w:eastAsia="en-US"/>
        </w:rPr>
        <w:t>Andrii</w:t>
      </w:r>
      <w:proofErr w:type="spellEnd"/>
    </w:p>
    <w:p w14:paraId="4F5B1454" w14:textId="77777777" w:rsidR="009F5A8F" w:rsidRPr="00E7523B" w:rsidRDefault="009F5A8F" w:rsidP="009F5A8F">
      <w:pPr>
        <w:shd w:val="clear" w:color="auto" w:fill="FFFFFF"/>
        <w:autoSpaceDE/>
        <w:autoSpaceDN/>
        <w:adjustRightInd/>
        <w:jc w:val="center"/>
        <w:rPr>
          <w:rFonts w:eastAsia="Calibri"/>
          <w:iCs/>
          <w:sz w:val="28"/>
          <w:szCs w:val="28"/>
          <w:lang w:val="en-US" w:eastAsia="en-US"/>
        </w:rPr>
      </w:pPr>
      <w:r w:rsidRPr="00E7523B">
        <w:rPr>
          <w:rFonts w:eastAsia="Calibri"/>
          <w:sz w:val="28"/>
          <w:szCs w:val="28"/>
          <w:lang w:val="en-US" w:eastAsia="en-US"/>
        </w:rPr>
        <w:t xml:space="preserve">Legal Advisor to the Council of Europe </w:t>
      </w:r>
      <w:proofErr w:type="spellStart"/>
      <w:r w:rsidRPr="00E7523B">
        <w:rPr>
          <w:rFonts w:eastAsia="Calibri"/>
          <w:sz w:val="28"/>
          <w:szCs w:val="28"/>
          <w:lang w:val="en-US" w:eastAsia="en-US"/>
        </w:rPr>
        <w:t>Programme</w:t>
      </w:r>
      <w:proofErr w:type="spellEnd"/>
      <w:r w:rsidRPr="00E7523B">
        <w:rPr>
          <w:rFonts w:eastAsia="Calibri"/>
          <w:sz w:val="28"/>
          <w:szCs w:val="28"/>
          <w:lang w:val="en-US" w:eastAsia="en-US"/>
        </w:rPr>
        <w:t xml:space="preserve"> “Decentralization and Territorial Consolidation in Ukraine”</w:t>
      </w:r>
      <w:r w:rsidRPr="00E7523B">
        <w:rPr>
          <w:rFonts w:eastAsia="Calibri"/>
          <w:sz w:val="28"/>
          <w:szCs w:val="28"/>
          <w:lang w:val="uk-UA" w:eastAsia="en-US"/>
        </w:rPr>
        <w:t xml:space="preserve">, </w:t>
      </w:r>
      <w:r w:rsidRPr="00E7523B">
        <w:rPr>
          <w:rFonts w:eastAsia="Calibri"/>
          <w:sz w:val="28"/>
          <w:szCs w:val="28"/>
          <w:lang w:val="en-US" w:eastAsia="en-US"/>
        </w:rPr>
        <w:t>PhD of</w:t>
      </w:r>
      <w:r w:rsidRPr="00E7523B">
        <w:rPr>
          <w:rFonts w:eastAsia="Calibri"/>
          <w:i/>
          <w:iCs/>
          <w:sz w:val="28"/>
          <w:szCs w:val="28"/>
          <w:lang w:val="en-US" w:eastAsia="en-US"/>
        </w:rPr>
        <w:t xml:space="preserve"> </w:t>
      </w:r>
      <w:r w:rsidRPr="00E7523B">
        <w:rPr>
          <w:rFonts w:eastAsia="Calibri"/>
          <w:iCs/>
          <w:sz w:val="28"/>
          <w:szCs w:val="28"/>
          <w:lang w:val="en-US" w:eastAsia="en-US"/>
        </w:rPr>
        <w:t>J</w:t>
      </w:r>
      <w:r w:rsidRPr="00E7523B">
        <w:rPr>
          <w:rFonts w:eastAsia="Calibri"/>
          <w:sz w:val="28"/>
          <w:szCs w:val="28"/>
          <w:lang w:val="en-US" w:eastAsia="en-US"/>
        </w:rPr>
        <w:t>uridical Sciences, Associate Professor, Professor of Department of Forensic Support and Forensic Expertise of the National Academy of Internal Affairs, Kiev, Ukraine</w:t>
      </w:r>
    </w:p>
    <w:p w14:paraId="7427A9DD" w14:textId="77777777" w:rsidR="009F5A8F" w:rsidRPr="00E7523B" w:rsidRDefault="009F5A8F" w:rsidP="009F5A8F">
      <w:pPr>
        <w:shd w:val="clear" w:color="auto" w:fill="FFFFFF"/>
        <w:autoSpaceDE/>
        <w:autoSpaceDN/>
        <w:adjustRightInd/>
        <w:jc w:val="center"/>
        <w:rPr>
          <w:rFonts w:eastAsia="Calibri"/>
          <w:sz w:val="28"/>
          <w:szCs w:val="28"/>
          <w:lang w:val="en-US" w:eastAsia="en-US"/>
        </w:rPr>
      </w:pPr>
      <w:r w:rsidRPr="00E7523B">
        <w:rPr>
          <w:rFonts w:eastAsia="Calibri"/>
          <w:iCs/>
          <w:sz w:val="28"/>
          <w:szCs w:val="28"/>
          <w:lang w:val="en-US" w:eastAsia="en-US"/>
        </w:rPr>
        <w:t xml:space="preserve">ORCID ID 0000-0002-5242-2518 </w:t>
      </w:r>
      <w:r w:rsidRPr="00E7523B">
        <w:rPr>
          <w:rFonts w:eastAsia="Calibri"/>
          <w:iCs/>
          <w:sz w:val="28"/>
          <w:szCs w:val="28"/>
          <w:lang w:val="uk-UA" w:eastAsia="en-US"/>
        </w:rPr>
        <w:t xml:space="preserve">  </w:t>
      </w:r>
      <w:hyperlink r:id="rId8" w:history="1">
        <w:r w:rsidRPr="00E7523B">
          <w:rPr>
            <w:rFonts w:eastAsia="Calibri"/>
            <w:i/>
            <w:iCs/>
            <w:color w:val="0000FF"/>
            <w:sz w:val="28"/>
            <w:szCs w:val="28"/>
            <w:u w:val="single"/>
            <w:lang w:val="en-US" w:eastAsia="en-US"/>
          </w:rPr>
          <w:t>kofanov_andrey@ukr.net</w:t>
        </w:r>
      </w:hyperlink>
    </w:p>
    <w:p w14:paraId="30AC6AD6" w14:textId="77777777" w:rsidR="009F5A8F" w:rsidRPr="00E7523B" w:rsidRDefault="009F5A8F" w:rsidP="009F5A8F">
      <w:pPr>
        <w:widowControl/>
        <w:autoSpaceDE/>
        <w:autoSpaceDN/>
        <w:adjustRightInd/>
        <w:ind w:firstLine="709"/>
        <w:jc w:val="center"/>
        <w:rPr>
          <w:b/>
          <w:sz w:val="28"/>
          <w:szCs w:val="28"/>
          <w:lang w:val="uk-UA"/>
        </w:rPr>
      </w:pPr>
    </w:p>
    <w:p w14:paraId="618B6EA1" w14:textId="77777777" w:rsidR="009F5A8F" w:rsidRPr="00E7523B" w:rsidRDefault="009F5A8F" w:rsidP="009F5A8F">
      <w:pPr>
        <w:widowControl/>
        <w:autoSpaceDE/>
        <w:autoSpaceDN/>
        <w:adjustRightInd/>
        <w:ind w:firstLine="709"/>
        <w:jc w:val="center"/>
        <w:rPr>
          <w:b/>
          <w:sz w:val="28"/>
          <w:szCs w:val="28"/>
          <w:lang w:val="uk-UA"/>
        </w:rPr>
      </w:pPr>
      <w:proofErr w:type="spellStart"/>
      <w:r w:rsidRPr="00E7523B">
        <w:rPr>
          <w:b/>
          <w:sz w:val="28"/>
          <w:szCs w:val="28"/>
          <w:lang w:val="en-US"/>
        </w:rPr>
        <w:t>Pavlovska</w:t>
      </w:r>
      <w:proofErr w:type="spellEnd"/>
      <w:r w:rsidRPr="00E7523B">
        <w:rPr>
          <w:b/>
          <w:sz w:val="28"/>
          <w:szCs w:val="28"/>
          <w:lang w:val="en-US"/>
        </w:rPr>
        <w:t xml:space="preserve"> </w:t>
      </w:r>
      <w:proofErr w:type="spellStart"/>
      <w:r w:rsidRPr="00E7523B">
        <w:rPr>
          <w:b/>
          <w:sz w:val="28"/>
          <w:szCs w:val="28"/>
          <w:lang w:val="en-US"/>
        </w:rPr>
        <w:t>Nataliia</w:t>
      </w:r>
      <w:proofErr w:type="spellEnd"/>
    </w:p>
    <w:p w14:paraId="3D1FFCFE" w14:textId="77777777" w:rsidR="009F5A8F" w:rsidRPr="00E7523B" w:rsidRDefault="009F5A8F" w:rsidP="009F5A8F">
      <w:pPr>
        <w:widowControl/>
        <w:autoSpaceDE/>
        <w:autoSpaceDN/>
        <w:adjustRightInd/>
        <w:ind w:firstLine="709"/>
        <w:jc w:val="center"/>
        <w:rPr>
          <w:i/>
          <w:sz w:val="28"/>
          <w:szCs w:val="28"/>
          <w:lang w:val="uk-UA"/>
        </w:rPr>
      </w:pPr>
      <w:r w:rsidRPr="00E7523B">
        <w:rPr>
          <w:sz w:val="28"/>
          <w:szCs w:val="28"/>
          <w:lang w:val="en-US"/>
        </w:rPr>
        <w:t xml:space="preserve">PhD of Juridical Sciences, Associate Professor, Professor of Department of Civil Law and Process of the National Academy of Internal Affairs, Kiev, Ukraine ORCID ID 0000-0003-3311-0364 </w:t>
      </w:r>
      <w:r w:rsidRPr="00E7523B">
        <w:rPr>
          <w:sz w:val="28"/>
          <w:szCs w:val="28"/>
          <w:lang w:val="uk-UA"/>
        </w:rPr>
        <w:t xml:space="preserve">   </w:t>
      </w:r>
      <w:hyperlink r:id="rId9" w:history="1">
        <w:r w:rsidRPr="00E7523B">
          <w:rPr>
            <w:i/>
            <w:color w:val="0000FF"/>
            <w:sz w:val="28"/>
            <w:szCs w:val="28"/>
            <w:u w:val="single"/>
            <w:lang w:val="en-US"/>
          </w:rPr>
          <w:t>wwwpav@gmail.com</w:t>
        </w:r>
      </w:hyperlink>
      <w:r w:rsidRPr="00E7523B">
        <w:rPr>
          <w:i/>
          <w:sz w:val="28"/>
          <w:szCs w:val="28"/>
          <w:lang w:val="uk-UA"/>
        </w:rPr>
        <w:t xml:space="preserve"> </w:t>
      </w:r>
    </w:p>
    <w:p w14:paraId="0E3DC919" w14:textId="77777777" w:rsidR="007C1FCF" w:rsidRDefault="007C1FCF" w:rsidP="007C1FCF">
      <w:pPr>
        <w:shd w:val="clear" w:color="auto" w:fill="FFFFFF"/>
        <w:jc w:val="center"/>
        <w:rPr>
          <w:rFonts w:eastAsia="Calibri"/>
          <w:b/>
          <w:iCs/>
          <w:sz w:val="28"/>
          <w:szCs w:val="28"/>
          <w:lang w:val="uk-UA" w:eastAsia="en-US"/>
        </w:rPr>
      </w:pPr>
    </w:p>
    <w:p w14:paraId="696F8DB1" w14:textId="77777777" w:rsidR="007C1FCF" w:rsidRPr="007C1FCF" w:rsidRDefault="007C1FCF" w:rsidP="007C1FCF">
      <w:pPr>
        <w:shd w:val="clear" w:color="auto" w:fill="FFFFFF"/>
        <w:jc w:val="center"/>
        <w:rPr>
          <w:rFonts w:eastAsia="Calibri"/>
          <w:b/>
          <w:iCs/>
          <w:sz w:val="28"/>
          <w:szCs w:val="28"/>
          <w:lang w:val="en-US" w:eastAsia="en-US"/>
        </w:rPr>
      </w:pPr>
      <w:r w:rsidRPr="007C1FCF">
        <w:rPr>
          <w:rFonts w:eastAsia="Calibri"/>
          <w:b/>
          <w:iCs/>
          <w:sz w:val="28"/>
          <w:szCs w:val="28"/>
          <w:lang w:val="en-US" w:eastAsia="en-US"/>
        </w:rPr>
        <w:t>Svoboda Eugenia</w:t>
      </w:r>
    </w:p>
    <w:p w14:paraId="779BB802" w14:textId="77777777" w:rsidR="007C1FCF" w:rsidRPr="007C1FCF" w:rsidRDefault="007C1FCF" w:rsidP="007C1FCF">
      <w:pPr>
        <w:shd w:val="clear" w:color="auto" w:fill="FFFFFF"/>
        <w:jc w:val="center"/>
        <w:rPr>
          <w:rFonts w:eastAsia="Calibri"/>
          <w:iCs/>
          <w:sz w:val="28"/>
          <w:szCs w:val="28"/>
          <w:lang w:val="en-US" w:eastAsia="en-US"/>
        </w:rPr>
      </w:pPr>
      <w:r w:rsidRPr="007C1FCF">
        <w:rPr>
          <w:rFonts w:eastAsia="Calibri"/>
          <w:sz w:val="28"/>
          <w:szCs w:val="28"/>
          <w:lang w:val="en-US" w:eastAsia="en-US"/>
        </w:rPr>
        <w:t>PhD of</w:t>
      </w:r>
      <w:r w:rsidRPr="007C1FCF">
        <w:rPr>
          <w:rFonts w:eastAsia="Calibri"/>
          <w:i/>
          <w:iCs/>
          <w:sz w:val="28"/>
          <w:szCs w:val="28"/>
          <w:lang w:val="en-US" w:eastAsia="en-US"/>
        </w:rPr>
        <w:t xml:space="preserve"> </w:t>
      </w:r>
      <w:r w:rsidRPr="007C1FCF">
        <w:rPr>
          <w:rFonts w:eastAsia="Calibri"/>
          <w:iCs/>
          <w:sz w:val="28"/>
          <w:szCs w:val="28"/>
          <w:lang w:val="en-US" w:eastAsia="en-US"/>
        </w:rPr>
        <w:t>J</w:t>
      </w:r>
      <w:r w:rsidRPr="007C1FCF">
        <w:rPr>
          <w:rFonts w:eastAsia="Calibri"/>
          <w:sz w:val="28"/>
          <w:szCs w:val="28"/>
          <w:lang w:val="en-US" w:eastAsia="en-US"/>
        </w:rPr>
        <w:t>uridical Sciences, Associate Professor, Professor of Department of Forensic Support and Forensic Expertise of the National Academy of Internal Affairs, Kiev, Ukraine</w:t>
      </w:r>
    </w:p>
    <w:p w14:paraId="2BEF1678" w14:textId="77777777" w:rsidR="007C1FCF" w:rsidRPr="007C1FCF" w:rsidRDefault="007C1FCF" w:rsidP="007C1FCF">
      <w:pPr>
        <w:shd w:val="clear" w:color="auto" w:fill="FFFFFF"/>
        <w:jc w:val="center"/>
        <w:rPr>
          <w:rFonts w:eastAsia="Calibri"/>
          <w:b/>
          <w:i/>
          <w:iCs/>
          <w:sz w:val="28"/>
          <w:szCs w:val="28"/>
          <w:lang w:val="en-US" w:eastAsia="en-US"/>
        </w:rPr>
      </w:pPr>
      <w:r w:rsidRPr="007C1FCF">
        <w:rPr>
          <w:rFonts w:eastAsia="Calibri"/>
          <w:iCs/>
          <w:sz w:val="28"/>
          <w:szCs w:val="28"/>
          <w:lang w:val="en-US" w:eastAsia="en-US"/>
        </w:rPr>
        <w:t xml:space="preserve">ORCID ID 0000-0002-8639-8333    </w:t>
      </w:r>
      <w:hyperlink r:id="rId10" w:history="1">
        <w:r w:rsidRPr="007C1FCF">
          <w:rPr>
            <w:rFonts w:eastAsia="Calibri"/>
            <w:i/>
            <w:iCs/>
            <w:color w:val="0000FF"/>
            <w:sz w:val="28"/>
            <w:szCs w:val="28"/>
            <w:u w:val="single"/>
            <w:lang w:val="en-US" w:eastAsia="en-US"/>
          </w:rPr>
          <w:t>jeechka@ukr.net</w:t>
        </w:r>
      </w:hyperlink>
    </w:p>
    <w:p w14:paraId="4D8E36E8" w14:textId="77777777" w:rsidR="00BF5A86" w:rsidRDefault="00BF5A86" w:rsidP="00BF5A86">
      <w:pPr>
        <w:shd w:val="clear" w:color="auto" w:fill="FFFFFF"/>
        <w:jc w:val="center"/>
        <w:rPr>
          <w:b/>
          <w:bCs/>
          <w:color w:val="000000"/>
          <w:spacing w:val="-3"/>
          <w:sz w:val="28"/>
          <w:szCs w:val="28"/>
          <w:lang w:val="uk-UA"/>
        </w:rPr>
      </w:pPr>
    </w:p>
    <w:p w14:paraId="249AB7D6" w14:textId="77777777" w:rsidR="00BF5A86" w:rsidRPr="00DD59C2" w:rsidRDefault="00BF5A86" w:rsidP="00BF5A86">
      <w:pPr>
        <w:shd w:val="clear" w:color="auto" w:fill="FFFFFF"/>
        <w:autoSpaceDE/>
        <w:autoSpaceDN/>
        <w:adjustRightInd/>
        <w:jc w:val="center"/>
        <w:rPr>
          <w:rFonts w:eastAsia="Calibri"/>
          <w:b/>
          <w:iCs/>
          <w:sz w:val="28"/>
          <w:szCs w:val="28"/>
          <w:lang w:val="en-US" w:eastAsia="en-US"/>
        </w:rPr>
      </w:pPr>
      <w:proofErr w:type="spellStart"/>
      <w:r w:rsidRPr="00DD59C2">
        <w:rPr>
          <w:rFonts w:eastAsia="Calibri"/>
          <w:b/>
          <w:iCs/>
          <w:sz w:val="28"/>
          <w:szCs w:val="28"/>
          <w:lang w:val="en-US" w:eastAsia="en-US"/>
        </w:rPr>
        <w:t>Kutsyi</w:t>
      </w:r>
      <w:proofErr w:type="spellEnd"/>
      <w:r w:rsidRPr="00DD59C2">
        <w:rPr>
          <w:rFonts w:eastAsia="Calibri"/>
          <w:b/>
          <w:iCs/>
          <w:sz w:val="28"/>
          <w:szCs w:val="28"/>
          <w:lang w:val="en-US" w:eastAsia="en-US"/>
        </w:rPr>
        <w:t xml:space="preserve"> Roman</w:t>
      </w:r>
    </w:p>
    <w:p w14:paraId="5E8B5785" w14:textId="77777777" w:rsidR="00BF5A86" w:rsidRPr="00DD59C2" w:rsidRDefault="00BF5A86" w:rsidP="00BF5A86">
      <w:pPr>
        <w:shd w:val="clear" w:color="auto" w:fill="FFFFFF"/>
        <w:autoSpaceDE/>
        <w:autoSpaceDN/>
        <w:adjustRightInd/>
        <w:jc w:val="center"/>
        <w:rPr>
          <w:rFonts w:eastAsia="Calibri"/>
          <w:iCs/>
          <w:sz w:val="28"/>
          <w:szCs w:val="28"/>
          <w:lang w:val="en-US" w:eastAsia="en-US"/>
        </w:rPr>
      </w:pPr>
      <w:r w:rsidRPr="00DD59C2">
        <w:rPr>
          <w:rFonts w:eastAsia="Calibri"/>
          <w:iCs/>
          <w:sz w:val="28"/>
          <w:szCs w:val="28"/>
          <w:lang w:val="en-US" w:eastAsia="en-US"/>
        </w:rPr>
        <w:t xml:space="preserve">PhD of Juridical Sciences, Senior Teacher of Criminal Law Disciplines and Operative and Investigative Activities of the </w:t>
      </w:r>
      <w:proofErr w:type="spellStart"/>
      <w:r w:rsidRPr="00DD59C2">
        <w:rPr>
          <w:rFonts w:eastAsia="Calibri"/>
          <w:iCs/>
          <w:sz w:val="28"/>
          <w:szCs w:val="28"/>
          <w:lang w:val="en-US" w:eastAsia="en-US"/>
        </w:rPr>
        <w:t>Precarpathian</w:t>
      </w:r>
      <w:proofErr w:type="spellEnd"/>
      <w:r w:rsidRPr="00DD59C2">
        <w:rPr>
          <w:rFonts w:eastAsia="Calibri"/>
          <w:iCs/>
          <w:sz w:val="28"/>
          <w:szCs w:val="28"/>
          <w:lang w:val="en-US" w:eastAsia="en-US"/>
        </w:rPr>
        <w:t xml:space="preserve"> Department of the National Academy of Internal Affairs, Kyiv, Ukraine</w:t>
      </w:r>
    </w:p>
    <w:p w14:paraId="22A96DCC" w14:textId="77777777" w:rsidR="00BF5A86" w:rsidRPr="00DD59C2" w:rsidRDefault="00BF5A86" w:rsidP="00BF5A86">
      <w:pPr>
        <w:shd w:val="clear" w:color="auto" w:fill="FFFFFF"/>
        <w:autoSpaceDE/>
        <w:autoSpaceDN/>
        <w:adjustRightInd/>
        <w:jc w:val="center"/>
        <w:rPr>
          <w:rFonts w:eastAsia="Calibri"/>
          <w:i/>
          <w:iCs/>
          <w:sz w:val="28"/>
          <w:szCs w:val="28"/>
          <w:lang w:val="en-US" w:eastAsia="en-US"/>
        </w:rPr>
      </w:pPr>
      <w:r w:rsidRPr="00DD59C2">
        <w:rPr>
          <w:rFonts w:eastAsia="Calibri"/>
          <w:iCs/>
          <w:sz w:val="28"/>
          <w:szCs w:val="28"/>
          <w:lang w:val="en-US" w:eastAsia="en-US"/>
        </w:rPr>
        <w:t xml:space="preserve">ORCID ID 0000-0002-1979-7019   </w:t>
      </w:r>
      <w:hyperlink r:id="rId11" w:history="1">
        <w:r w:rsidRPr="00DD59C2">
          <w:rPr>
            <w:rFonts w:eastAsia="Calibri"/>
            <w:i/>
            <w:iCs/>
            <w:color w:val="0000FF"/>
            <w:sz w:val="28"/>
            <w:szCs w:val="28"/>
            <w:u w:val="single"/>
            <w:lang w:val="en-US" w:eastAsia="en-US"/>
          </w:rPr>
          <w:t>romakrv2009@ukr.net</w:t>
        </w:r>
      </w:hyperlink>
    </w:p>
    <w:p w14:paraId="27EA89A5" w14:textId="77777777" w:rsidR="007C1FCF" w:rsidRDefault="007C1FCF" w:rsidP="007C1FCF">
      <w:pPr>
        <w:jc w:val="center"/>
        <w:rPr>
          <w:b/>
          <w:sz w:val="28"/>
          <w:szCs w:val="28"/>
          <w:lang w:val="uk-UA"/>
        </w:rPr>
      </w:pPr>
    </w:p>
    <w:p w14:paraId="7E598FBF" w14:textId="77777777" w:rsidR="007C1FCF" w:rsidRPr="007C1FCF" w:rsidRDefault="007C1FCF" w:rsidP="007C1FCF">
      <w:pPr>
        <w:jc w:val="center"/>
        <w:rPr>
          <w:b/>
          <w:sz w:val="28"/>
          <w:szCs w:val="28"/>
          <w:lang w:val="en-US"/>
        </w:rPr>
      </w:pPr>
      <w:proofErr w:type="spellStart"/>
      <w:r w:rsidRPr="00A14B0A">
        <w:rPr>
          <w:b/>
          <w:sz w:val="28"/>
          <w:szCs w:val="28"/>
          <w:lang w:val="en-US"/>
        </w:rPr>
        <w:t>Strilets</w:t>
      </w:r>
      <w:proofErr w:type="spellEnd"/>
      <w:r w:rsidRPr="00A14B0A">
        <w:rPr>
          <w:b/>
          <w:sz w:val="28"/>
          <w:szCs w:val="28"/>
          <w:lang w:val="en-US"/>
        </w:rPr>
        <w:t xml:space="preserve"> </w:t>
      </w:r>
      <w:proofErr w:type="spellStart"/>
      <w:r w:rsidRPr="00A14B0A">
        <w:rPr>
          <w:b/>
          <w:sz w:val="28"/>
          <w:szCs w:val="28"/>
          <w:lang w:val="en-US"/>
        </w:rPr>
        <w:t>Halyna</w:t>
      </w:r>
      <w:proofErr w:type="spellEnd"/>
    </w:p>
    <w:p w14:paraId="4CEC8973" w14:textId="77777777" w:rsidR="007C1FCF" w:rsidRPr="00410283" w:rsidRDefault="007C1FCF" w:rsidP="007C1FCF">
      <w:pPr>
        <w:jc w:val="center"/>
        <w:rPr>
          <w:sz w:val="28"/>
          <w:szCs w:val="28"/>
          <w:lang w:val="en-US"/>
        </w:rPr>
      </w:pPr>
      <w:r w:rsidRPr="00410283">
        <w:rPr>
          <w:sz w:val="28"/>
          <w:szCs w:val="28"/>
          <w:lang w:val="en-US"/>
        </w:rPr>
        <w:t xml:space="preserve">PhD of Judicial Sciences, Associate Professor of the </w:t>
      </w:r>
      <w:proofErr w:type="spellStart"/>
      <w:r w:rsidRPr="00410283">
        <w:rPr>
          <w:sz w:val="28"/>
          <w:szCs w:val="28"/>
          <w:lang w:val="en-US"/>
        </w:rPr>
        <w:t>Departament</w:t>
      </w:r>
      <w:proofErr w:type="spellEnd"/>
      <w:r w:rsidRPr="00410283">
        <w:rPr>
          <w:sz w:val="28"/>
          <w:szCs w:val="28"/>
          <w:lang w:val="en-US"/>
        </w:rPr>
        <w:t xml:space="preserve"> of Law of </w:t>
      </w:r>
      <w:proofErr w:type="spellStart"/>
      <w:r w:rsidRPr="00410283">
        <w:rPr>
          <w:sz w:val="28"/>
          <w:szCs w:val="28"/>
          <w:lang w:val="en-US"/>
        </w:rPr>
        <w:t>Prydunai</w:t>
      </w:r>
      <w:proofErr w:type="spellEnd"/>
      <w:r w:rsidRPr="00410283">
        <w:rPr>
          <w:sz w:val="28"/>
          <w:szCs w:val="28"/>
          <w:lang w:val="en-US"/>
        </w:rPr>
        <w:t xml:space="preserve"> Branch of Private </w:t>
      </w:r>
      <w:proofErr w:type="spellStart"/>
      <w:r w:rsidRPr="00410283">
        <w:rPr>
          <w:sz w:val="28"/>
          <w:szCs w:val="28"/>
          <w:lang w:val="en-US"/>
        </w:rPr>
        <w:t>Jointstock</w:t>
      </w:r>
      <w:proofErr w:type="spellEnd"/>
      <w:r w:rsidRPr="00410283">
        <w:rPr>
          <w:sz w:val="28"/>
          <w:szCs w:val="28"/>
          <w:lang w:val="uk-UA"/>
        </w:rPr>
        <w:t xml:space="preserve"> </w:t>
      </w:r>
      <w:r w:rsidRPr="00410283">
        <w:rPr>
          <w:sz w:val="28"/>
          <w:szCs w:val="28"/>
          <w:lang w:val="en-US"/>
        </w:rPr>
        <w:t>Company «Higher Educational Institution of Interregional Academy of Personnel Management»</w:t>
      </w:r>
      <w:r w:rsidRPr="00C12B04">
        <w:rPr>
          <w:sz w:val="28"/>
          <w:szCs w:val="28"/>
          <w:lang w:val="en-US"/>
        </w:rPr>
        <w:t xml:space="preserve">, </w:t>
      </w:r>
      <w:proofErr w:type="spellStart"/>
      <w:r w:rsidRPr="00410283">
        <w:rPr>
          <w:sz w:val="28"/>
          <w:szCs w:val="28"/>
          <w:lang w:val="en-US"/>
        </w:rPr>
        <w:t>Izmail</w:t>
      </w:r>
      <w:proofErr w:type="spellEnd"/>
      <w:r w:rsidRPr="00410283">
        <w:rPr>
          <w:sz w:val="28"/>
          <w:szCs w:val="28"/>
          <w:lang w:val="en-US"/>
        </w:rPr>
        <w:t>, Ukraine</w:t>
      </w:r>
    </w:p>
    <w:p w14:paraId="2961CC62" w14:textId="77777777" w:rsidR="007C1FCF" w:rsidRPr="00A14B0A" w:rsidRDefault="007C1FCF" w:rsidP="007C1FCF">
      <w:pPr>
        <w:jc w:val="center"/>
        <w:rPr>
          <w:i/>
          <w:sz w:val="28"/>
          <w:szCs w:val="28"/>
          <w:lang w:val="en-US"/>
        </w:rPr>
      </w:pPr>
      <w:r w:rsidRPr="00410283">
        <w:rPr>
          <w:sz w:val="28"/>
          <w:szCs w:val="28"/>
          <w:lang w:val="en-US"/>
        </w:rPr>
        <w:t>ORCID ID 0000-0002-1067-0820</w:t>
      </w:r>
      <w:r w:rsidRPr="002C45A4">
        <w:rPr>
          <w:sz w:val="28"/>
          <w:szCs w:val="28"/>
          <w:lang w:val="en-US"/>
        </w:rPr>
        <w:t xml:space="preserve"> </w:t>
      </w:r>
      <w:hyperlink r:id="rId12" w:history="1">
        <w:r w:rsidRPr="00A14B0A">
          <w:rPr>
            <w:rStyle w:val="a6"/>
            <w:i/>
            <w:sz w:val="28"/>
            <w:szCs w:val="28"/>
            <w:lang w:val="en-US"/>
          </w:rPr>
          <w:t>galinastrelets2018@gmail.com</w:t>
        </w:r>
      </w:hyperlink>
    </w:p>
    <w:p w14:paraId="6D1B3AA9" w14:textId="77777777" w:rsidR="00BF5A86" w:rsidRDefault="00BF5A86" w:rsidP="001303C4">
      <w:pPr>
        <w:shd w:val="clear" w:color="auto" w:fill="FFFFFF"/>
        <w:ind w:right="-6"/>
        <w:jc w:val="center"/>
        <w:rPr>
          <w:b/>
          <w:color w:val="000000"/>
          <w:spacing w:val="1"/>
          <w:sz w:val="28"/>
          <w:szCs w:val="28"/>
          <w:lang w:val="uk-UA"/>
        </w:rPr>
      </w:pPr>
    </w:p>
    <w:p w14:paraId="507232F7" w14:textId="77777777" w:rsidR="00B91671" w:rsidRPr="00B91671" w:rsidRDefault="00B91671" w:rsidP="00B91671">
      <w:pPr>
        <w:widowControl/>
        <w:autoSpaceDE/>
        <w:autoSpaceDN/>
        <w:adjustRightInd/>
        <w:ind w:left="567" w:right="565"/>
        <w:jc w:val="center"/>
        <w:rPr>
          <w:b/>
          <w:bCs/>
          <w:lang w:val="en-US"/>
        </w:rPr>
      </w:pPr>
      <w:r w:rsidRPr="00B91671">
        <w:rPr>
          <w:b/>
          <w:bCs/>
          <w:i/>
          <w:sz w:val="24"/>
          <w:szCs w:val="24"/>
          <w:lang w:val="en-US"/>
        </w:rPr>
        <w:t>Abstract</w:t>
      </w:r>
    </w:p>
    <w:p w14:paraId="6FD114D2" w14:textId="3145D488" w:rsidR="006A7A32" w:rsidRDefault="006A7A32" w:rsidP="00DA6433">
      <w:pPr>
        <w:shd w:val="clear" w:color="auto" w:fill="FFFFFF"/>
        <w:spacing w:line="360" w:lineRule="auto"/>
        <w:ind w:right="-6" w:firstLine="720"/>
        <w:jc w:val="both"/>
        <w:rPr>
          <w:lang w:val="uk-UA"/>
        </w:rPr>
      </w:pPr>
      <w:r w:rsidRPr="00B91671">
        <w:rPr>
          <w:color w:val="000000"/>
          <w:spacing w:val="1"/>
          <w:lang w:val="en-US"/>
        </w:rPr>
        <w:t>For some time, the Bureau of Alcohol, Tobacco, Firearms and Explosives (ATF)</w:t>
      </w:r>
      <w:r w:rsidR="00881C5E">
        <w:rPr>
          <w:color w:val="000000"/>
          <w:spacing w:val="1"/>
          <w:lang w:val="uk-UA"/>
        </w:rPr>
        <w:t xml:space="preserve"> </w:t>
      </w:r>
      <w:r w:rsidR="00881C5E">
        <w:rPr>
          <w:color w:val="000000"/>
          <w:spacing w:val="1"/>
          <w:lang w:val="en-US"/>
        </w:rPr>
        <w:t>[</w:t>
      </w:r>
      <w:r w:rsidR="0049432F">
        <w:rPr>
          <w:color w:val="000000"/>
          <w:spacing w:val="1"/>
          <w:lang w:val="uk-UA"/>
        </w:rPr>
        <w:t xml:space="preserve">1, </w:t>
      </w:r>
      <w:r w:rsidR="00881C5E">
        <w:rPr>
          <w:color w:val="000000"/>
          <w:spacing w:val="1"/>
          <w:lang w:val="en-US"/>
        </w:rPr>
        <w:t>2]</w:t>
      </w:r>
      <w:r w:rsidRPr="00B91671">
        <w:rPr>
          <w:color w:val="000000"/>
          <w:spacing w:val="1"/>
          <w:lang w:val="en-US"/>
        </w:rPr>
        <w:t xml:space="preserve"> was a unit of the Department of the Treasury, authorized to conduct inspections, once during any 12-month period and without a warrant, for compliance with statutory requirements, or in the course of a criminal investigation of a person other than the licensee, or where the disposition of firearms must be determined (the Gun Control Act (GCA), 18 U.S.C. § 923(g)(1)(B)). ATF is also authorized to inspect inventory and records by securing from a Federal magistrate judge a relevant warrant (18 U.S.C. § 923(g</w:t>
      </w:r>
      <w:proofErr w:type="gramStart"/>
      <w:r w:rsidRPr="00B91671">
        <w:rPr>
          <w:color w:val="000000"/>
          <w:spacing w:val="1"/>
          <w:lang w:val="en-US"/>
        </w:rPr>
        <w:t>)(</w:t>
      </w:r>
      <w:proofErr w:type="gramEnd"/>
      <w:r w:rsidRPr="00B91671">
        <w:rPr>
          <w:color w:val="000000"/>
          <w:spacing w:val="1"/>
          <w:lang w:val="en-US"/>
        </w:rPr>
        <w:t>1)(A)). Customs officers may also inspect any firearms or related articles imported or exported from the U.S.</w:t>
      </w:r>
      <w:r w:rsidR="00DA6433">
        <w:rPr>
          <w:color w:val="000000"/>
          <w:spacing w:val="1"/>
          <w:lang w:val="uk-UA"/>
        </w:rPr>
        <w:t xml:space="preserve"> </w:t>
      </w:r>
      <w:r w:rsidRPr="00DA6433">
        <w:rPr>
          <w:lang w:val="en-US"/>
        </w:rPr>
        <w:t>Limitations on the rights of certain persons, associated with manufacturing, importing and dealing in firearms in the United States</w:t>
      </w:r>
      <w:r w:rsidR="0041646C" w:rsidRPr="00DA6433">
        <w:rPr>
          <w:lang w:val="en-US"/>
        </w:rPr>
        <w:t>.</w:t>
      </w:r>
      <w:r w:rsidR="0041646C" w:rsidRPr="00DA6433">
        <w:rPr>
          <w:b/>
          <w:lang w:val="en-US"/>
        </w:rPr>
        <w:t xml:space="preserve"> </w:t>
      </w:r>
      <w:r w:rsidRPr="00DA6433">
        <w:rPr>
          <w:lang w:val="en-US"/>
        </w:rPr>
        <w:t xml:space="preserve">Provisions of the Gun Control Act (GCA) stipulate that it is </w:t>
      </w:r>
      <w:r w:rsidRPr="00DA6433">
        <w:rPr>
          <w:lang w:val="en-US"/>
        </w:rPr>
        <w:lastRenderedPageBreak/>
        <w:t>unlawful for certain categories of persons to ship, transport, receive or possess firearms (18 U.S.C. § 922(g)). It is also unlawful to sell or otherwise dispose of firearms to the persons (18 U.S.C. § 922(d)):</w:t>
      </w:r>
      <w:r w:rsidR="001C794B" w:rsidRPr="00E208D8">
        <w:rPr>
          <w:lang w:val="en-US"/>
        </w:rPr>
        <w:t xml:space="preserve"> </w:t>
      </w:r>
      <w:r w:rsidRPr="00DA6433">
        <w:rPr>
          <w:lang w:val="en-US"/>
        </w:rPr>
        <w:t>who are under indictment for a crime punishable by imprisonment for a term exceeding one year;</w:t>
      </w:r>
      <w:r w:rsidR="001C794B" w:rsidRPr="00E208D8">
        <w:rPr>
          <w:lang w:val="en-US"/>
        </w:rPr>
        <w:t xml:space="preserve"> </w:t>
      </w:r>
      <w:r w:rsidRPr="00DA6433">
        <w:rPr>
          <w:lang w:val="en-US"/>
        </w:rPr>
        <w:t>who have been convicted of a crime punishable by imprisonment for a term exceeding one year;</w:t>
      </w:r>
      <w:r w:rsidR="001C794B" w:rsidRPr="00E208D8">
        <w:rPr>
          <w:lang w:val="en-US"/>
        </w:rPr>
        <w:t xml:space="preserve"> </w:t>
      </w:r>
      <w:r w:rsidRPr="00DA6433">
        <w:rPr>
          <w:lang w:val="en-US"/>
        </w:rPr>
        <w:t>who are fugitives from justice;</w:t>
      </w:r>
      <w:r w:rsidR="001C794B" w:rsidRPr="00E208D8">
        <w:rPr>
          <w:lang w:val="en-US"/>
        </w:rPr>
        <w:t xml:space="preserve"> </w:t>
      </w:r>
      <w:r w:rsidRPr="00DA6433">
        <w:rPr>
          <w:lang w:val="en-US"/>
        </w:rPr>
        <w:t>who are unlawful users of or addicted to any controlled substance;</w:t>
      </w:r>
      <w:r w:rsidR="001C794B" w:rsidRPr="00E208D8">
        <w:rPr>
          <w:lang w:val="en-US"/>
        </w:rPr>
        <w:t xml:space="preserve"> </w:t>
      </w:r>
      <w:r w:rsidRPr="00DA6433">
        <w:rPr>
          <w:lang w:val="en-US"/>
        </w:rPr>
        <w:t>who are illegally or unlawfully in the United States;</w:t>
      </w:r>
      <w:r w:rsidR="001C794B" w:rsidRPr="00E208D8">
        <w:rPr>
          <w:lang w:val="en-US"/>
        </w:rPr>
        <w:t xml:space="preserve"> </w:t>
      </w:r>
      <w:r w:rsidRPr="00DA6433">
        <w:rPr>
          <w:lang w:val="en-US"/>
        </w:rPr>
        <w:t>who have been discharged from the Armed Forces under dishonorable conditions;</w:t>
      </w:r>
      <w:r w:rsidR="001C794B" w:rsidRPr="00E208D8">
        <w:rPr>
          <w:lang w:val="en-US"/>
        </w:rPr>
        <w:t xml:space="preserve"> </w:t>
      </w:r>
      <w:r w:rsidRPr="00DA6433">
        <w:rPr>
          <w:lang w:val="en-US"/>
        </w:rPr>
        <w:t>who, having been a citizen of the United States, have renounced their citizenship;</w:t>
      </w:r>
      <w:r w:rsidR="001C794B" w:rsidRPr="00E208D8">
        <w:rPr>
          <w:lang w:val="en-US"/>
        </w:rPr>
        <w:t xml:space="preserve"> </w:t>
      </w:r>
      <w:r w:rsidRPr="00DA6433">
        <w:rPr>
          <w:lang w:val="en-US"/>
        </w:rPr>
        <w:t>who are subject to a court order that restrains such person from harassing, stalking, or threatening an intimate partner of such person or child of such intimate partner or person, or have been convicted of a misdemeanor crime of domestic violence (as stipulated by the Omnibus Consolidated Appropriations Act, 1997, Pub. </w:t>
      </w:r>
      <w:proofErr w:type="gramStart"/>
      <w:r w:rsidRPr="00DA6433">
        <w:rPr>
          <w:lang w:val="en-US"/>
        </w:rPr>
        <w:t>L. 104–208, effective 30 September 1996) (18 U.S.C. § 922(g), § 922(n)).</w:t>
      </w:r>
      <w:proofErr w:type="gramEnd"/>
    </w:p>
    <w:p w14:paraId="68CD870E" w14:textId="25940838" w:rsidR="00DA6433" w:rsidRPr="00D920DE" w:rsidRDefault="00DA6433" w:rsidP="00DA6433">
      <w:pPr>
        <w:shd w:val="clear" w:color="auto" w:fill="FFFFFF"/>
        <w:spacing w:line="360" w:lineRule="auto"/>
        <w:ind w:right="-6" w:firstLine="720"/>
        <w:jc w:val="both"/>
        <w:rPr>
          <w:color w:val="000000"/>
          <w:spacing w:val="1"/>
          <w:lang w:val="uk-UA"/>
        </w:rPr>
      </w:pPr>
      <w:r w:rsidRPr="00B91671">
        <w:rPr>
          <w:rFonts w:eastAsia="Calibri"/>
          <w:b/>
          <w:bCs/>
          <w:iCs/>
          <w:lang w:val="en-GB" w:eastAsia="en-US"/>
        </w:rPr>
        <w:t>Keywords:</w:t>
      </w:r>
      <w:r>
        <w:rPr>
          <w:rFonts w:eastAsia="Calibri"/>
          <w:b/>
          <w:bCs/>
          <w:iCs/>
          <w:lang w:val="uk-UA" w:eastAsia="en-US"/>
        </w:rPr>
        <w:t xml:space="preserve"> </w:t>
      </w:r>
      <w:r w:rsidR="00D920DE" w:rsidRPr="00D920DE">
        <w:rPr>
          <w:rFonts w:eastAsia="Calibri"/>
          <w:bCs/>
          <w:iCs/>
          <w:lang w:val="en-US" w:eastAsia="en-US"/>
        </w:rPr>
        <w:t>types of firearms prohibited for free circulation, U. S. National Tracing Center, applicable provisions for record-keeping, investigation, registration</w:t>
      </w:r>
      <w:r w:rsidR="00D920DE">
        <w:rPr>
          <w:rFonts w:eastAsia="Calibri"/>
          <w:bCs/>
          <w:iCs/>
          <w:lang w:val="uk-UA" w:eastAsia="en-US"/>
        </w:rPr>
        <w:t>.</w:t>
      </w:r>
    </w:p>
    <w:p w14:paraId="48F01A1A" w14:textId="77777777" w:rsidR="00DA6433" w:rsidRPr="00DA6433" w:rsidRDefault="00DA6433" w:rsidP="00DA6433">
      <w:pPr>
        <w:shd w:val="clear" w:color="auto" w:fill="FFFFFF"/>
        <w:spacing w:line="360" w:lineRule="auto"/>
        <w:ind w:right="-6" w:firstLine="720"/>
        <w:jc w:val="both"/>
        <w:rPr>
          <w:i/>
          <w:lang w:val="uk-UA"/>
        </w:rPr>
      </w:pPr>
    </w:p>
    <w:p w14:paraId="0E6A30E8" w14:textId="2D7A468E" w:rsidR="006A7A32" w:rsidRPr="009D6181" w:rsidRDefault="00F779AD" w:rsidP="001C794B">
      <w:pPr>
        <w:shd w:val="clear" w:color="auto" w:fill="FFFFFF"/>
        <w:spacing w:line="360" w:lineRule="auto"/>
        <w:ind w:right="-6" w:firstLine="567"/>
        <w:jc w:val="both"/>
        <w:rPr>
          <w:color w:val="000000"/>
          <w:spacing w:val="1"/>
          <w:sz w:val="28"/>
          <w:szCs w:val="28"/>
          <w:lang w:val="en-US"/>
        </w:rPr>
      </w:pPr>
      <w:r w:rsidRPr="00F779AD">
        <w:rPr>
          <w:b/>
          <w:color w:val="000000"/>
          <w:spacing w:val="1"/>
          <w:sz w:val="28"/>
          <w:szCs w:val="28"/>
          <w:lang w:val="en-US"/>
        </w:rPr>
        <w:t>Introduction</w:t>
      </w:r>
      <w:r w:rsidRPr="00F779AD">
        <w:rPr>
          <w:color w:val="000000"/>
          <w:spacing w:val="1"/>
          <w:sz w:val="28"/>
          <w:szCs w:val="28"/>
          <w:lang w:val="en-US"/>
        </w:rPr>
        <w:t xml:space="preserve"> </w:t>
      </w:r>
      <w:r w:rsidR="006A7A32" w:rsidRPr="009D6181">
        <w:rPr>
          <w:color w:val="000000"/>
          <w:spacing w:val="1"/>
          <w:sz w:val="28"/>
          <w:szCs w:val="28"/>
          <w:lang w:val="en-US"/>
        </w:rPr>
        <w:t>Under the Arms Export Control Act (AECA), licenses may not be awarded to persons convicted under:</w:t>
      </w:r>
      <w:r w:rsidR="001C794B">
        <w:rPr>
          <w:color w:val="000000"/>
          <w:spacing w:val="1"/>
          <w:sz w:val="28"/>
          <w:szCs w:val="28"/>
          <w:lang w:val="uk-UA"/>
        </w:rPr>
        <w:t xml:space="preserve"> </w:t>
      </w:r>
      <w:r w:rsidR="006A7A32" w:rsidRPr="009D6181">
        <w:rPr>
          <w:color w:val="000000"/>
          <w:spacing w:val="1"/>
          <w:sz w:val="28"/>
          <w:szCs w:val="28"/>
          <w:lang w:val="en-US"/>
        </w:rPr>
        <w:t>Section 38 of the AECA, 22 U.S.C. § 2778;</w:t>
      </w:r>
      <w:r w:rsidR="001C794B">
        <w:rPr>
          <w:color w:val="000000"/>
          <w:spacing w:val="1"/>
          <w:sz w:val="28"/>
          <w:szCs w:val="28"/>
          <w:lang w:val="uk-UA"/>
        </w:rPr>
        <w:t xml:space="preserve"> </w:t>
      </w:r>
      <w:r w:rsidR="006A7A32" w:rsidRPr="009D6181">
        <w:rPr>
          <w:color w:val="000000"/>
          <w:spacing w:val="1"/>
          <w:sz w:val="28"/>
          <w:szCs w:val="28"/>
          <w:lang w:val="en-US"/>
        </w:rPr>
        <w:t>Section 11 of the Export Administration Act of 1979, 60 U.S.C. App. 2410;</w:t>
      </w:r>
      <w:r w:rsidR="001C794B">
        <w:rPr>
          <w:color w:val="000000"/>
          <w:spacing w:val="1"/>
          <w:sz w:val="28"/>
          <w:szCs w:val="28"/>
          <w:lang w:val="uk-UA"/>
        </w:rPr>
        <w:t xml:space="preserve"> </w:t>
      </w:r>
      <w:r w:rsidR="006A7A32" w:rsidRPr="009D6181">
        <w:rPr>
          <w:color w:val="000000"/>
          <w:spacing w:val="1"/>
          <w:sz w:val="28"/>
          <w:szCs w:val="28"/>
          <w:lang w:val="en-US"/>
        </w:rPr>
        <w:t>18 U.S.C. §§ 793, 794, or 798 concerning military espionage or obtaining secret information;</w:t>
      </w:r>
      <w:r w:rsidR="001C794B">
        <w:rPr>
          <w:color w:val="000000"/>
          <w:spacing w:val="1"/>
          <w:sz w:val="28"/>
          <w:szCs w:val="28"/>
          <w:lang w:val="uk-UA"/>
        </w:rPr>
        <w:t xml:space="preserve"> </w:t>
      </w:r>
      <w:r w:rsidR="006A7A32" w:rsidRPr="009D6181">
        <w:rPr>
          <w:color w:val="000000"/>
          <w:spacing w:val="1"/>
          <w:sz w:val="28"/>
          <w:szCs w:val="28"/>
          <w:lang w:val="en-US"/>
        </w:rPr>
        <w:t xml:space="preserve">Section 16 of the Trading With the Enemy Act. </w:t>
      </w:r>
      <w:proofErr w:type="gramStart"/>
      <w:r w:rsidR="006A7A32" w:rsidRPr="009D6181">
        <w:rPr>
          <w:color w:val="000000"/>
          <w:spacing w:val="1"/>
          <w:sz w:val="28"/>
          <w:szCs w:val="28"/>
          <w:lang w:val="en-US"/>
        </w:rPr>
        <w:t>50 U.S.C. § 16;</w:t>
      </w:r>
      <w:r w:rsidR="001C794B">
        <w:rPr>
          <w:color w:val="000000"/>
          <w:spacing w:val="1"/>
          <w:sz w:val="28"/>
          <w:szCs w:val="28"/>
          <w:lang w:val="uk-UA"/>
        </w:rPr>
        <w:t xml:space="preserve"> </w:t>
      </w:r>
      <w:r w:rsidR="006A7A32" w:rsidRPr="009D6181">
        <w:rPr>
          <w:color w:val="000000"/>
          <w:spacing w:val="1"/>
          <w:sz w:val="28"/>
          <w:szCs w:val="28"/>
          <w:lang w:val="en-US"/>
        </w:rPr>
        <w:t>Section 30А of the Securities Exchange Act of 1934.</w:t>
      </w:r>
      <w:proofErr w:type="gramEnd"/>
      <w:r w:rsidR="006A7A32" w:rsidRPr="009D6181">
        <w:rPr>
          <w:color w:val="000000"/>
          <w:spacing w:val="1"/>
          <w:sz w:val="28"/>
          <w:szCs w:val="28"/>
          <w:lang w:val="en-US"/>
        </w:rPr>
        <w:t xml:space="preserve"> 15 U.S.C. § 78dd-l, or Section 104 of the Foreign Corrupt Practices Act, 15 U.S.C. § 78dd-2;</w:t>
      </w:r>
      <w:r w:rsidR="001C794B">
        <w:rPr>
          <w:color w:val="000000"/>
          <w:spacing w:val="1"/>
          <w:sz w:val="28"/>
          <w:szCs w:val="28"/>
          <w:lang w:val="uk-UA"/>
        </w:rPr>
        <w:t xml:space="preserve"> </w:t>
      </w:r>
      <w:r w:rsidR="006A7A32" w:rsidRPr="009D6181">
        <w:rPr>
          <w:color w:val="000000"/>
          <w:spacing w:val="1"/>
          <w:sz w:val="28"/>
          <w:szCs w:val="28"/>
          <w:lang w:val="en-US"/>
        </w:rPr>
        <w:t>18 U.S.C. Ch. 105: Sabotage;</w:t>
      </w:r>
      <w:r w:rsidR="001C794B">
        <w:rPr>
          <w:color w:val="000000"/>
          <w:spacing w:val="1"/>
          <w:sz w:val="28"/>
          <w:szCs w:val="28"/>
          <w:lang w:val="uk-UA"/>
        </w:rPr>
        <w:t xml:space="preserve"> </w:t>
      </w:r>
      <w:r w:rsidR="006A7A32" w:rsidRPr="009D6181">
        <w:rPr>
          <w:color w:val="000000"/>
          <w:spacing w:val="1"/>
          <w:sz w:val="28"/>
          <w:szCs w:val="28"/>
          <w:lang w:val="en-US"/>
        </w:rPr>
        <w:t xml:space="preserve">Section 4(b) of the Internal Security Act of 1950. </w:t>
      </w:r>
      <w:proofErr w:type="gramStart"/>
      <w:r w:rsidR="006A7A32" w:rsidRPr="009D6181">
        <w:rPr>
          <w:color w:val="000000"/>
          <w:spacing w:val="1"/>
          <w:sz w:val="28"/>
          <w:szCs w:val="28"/>
          <w:lang w:val="en-US"/>
        </w:rPr>
        <w:t>50 U.S.C. § 783(b) on communication of classified information;</w:t>
      </w:r>
      <w:r w:rsidR="001C794B">
        <w:rPr>
          <w:color w:val="000000"/>
          <w:spacing w:val="1"/>
          <w:sz w:val="28"/>
          <w:szCs w:val="28"/>
          <w:lang w:val="uk-UA"/>
        </w:rPr>
        <w:t xml:space="preserve"> </w:t>
      </w:r>
      <w:r w:rsidR="006A7A32" w:rsidRPr="009D6181">
        <w:rPr>
          <w:color w:val="000000"/>
          <w:spacing w:val="1"/>
          <w:sz w:val="28"/>
          <w:szCs w:val="28"/>
          <w:lang w:val="en-US"/>
        </w:rPr>
        <w:t>Sections 57, 92, 101, 104, 222, 224, 225, or 226 of the Atomic Energy Act of 1954.</w:t>
      </w:r>
      <w:proofErr w:type="gramEnd"/>
      <w:r w:rsidR="006A7A32" w:rsidRPr="009D6181">
        <w:rPr>
          <w:color w:val="000000"/>
          <w:spacing w:val="1"/>
          <w:sz w:val="28"/>
          <w:szCs w:val="28"/>
          <w:lang w:val="en-US"/>
        </w:rPr>
        <w:t xml:space="preserve"> </w:t>
      </w:r>
      <w:proofErr w:type="gramStart"/>
      <w:r w:rsidR="006A7A32" w:rsidRPr="009D6181">
        <w:rPr>
          <w:color w:val="000000"/>
          <w:spacing w:val="1"/>
          <w:sz w:val="28"/>
          <w:szCs w:val="28"/>
          <w:lang w:val="en-US"/>
        </w:rPr>
        <w:t>42 U.S.C. §§ 2077, 2122, 2131, 2234, 2272, 2275 and 2276;</w:t>
      </w:r>
      <w:r w:rsidR="001C794B">
        <w:rPr>
          <w:color w:val="000000"/>
          <w:spacing w:val="1"/>
          <w:sz w:val="28"/>
          <w:szCs w:val="28"/>
          <w:lang w:val="uk-UA"/>
        </w:rPr>
        <w:t xml:space="preserve"> </w:t>
      </w:r>
      <w:r w:rsidR="006A7A32" w:rsidRPr="009D6181">
        <w:rPr>
          <w:color w:val="000000"/>
          <w:spacing w:val="1"/>
          <w:sz w:val="28"/>
          <w:szCs w:val="28"/>
          <w:lang w:val="en-US"/>
        </w:rPr>
        <w:t>Section 601 of the National Security Act of 1947.</w:t>
      </w:r>
      <w:proofErr w:type="gramEnd"/>
      <w:r w:rsidR="006A7A32" w:rsidRPr="009D6181">
        <w:rPr>
          <w:color w:val="000000"/>
          <w:spacing w:val="1"/>
          <w:sz w:val="28"/>
          <w:szCs w:val="28"/>
          <w:lang w:val="en-US"/>
        </w:rPr>
        <w:t xml:space="preserve"> 50 U.S.C. § 421: Protection of identities of certain United States undercover intelligence officers, agents, informants, and sources;</w:t>
      </w:r>
      <w:r w:rsidR="001C794B">
        <w:rPr>
          <w:color w:val="000000"/>
          <w:spacing w:val="1"/>
          <w:sz w:val="28"/>
          <w:szCs w:val="28"/>
          <w:lang w:val="uk-UA"/>
        </w:rPr>
        <w:t xml:space="preserve"> </w:t>
      </w:r>
      <w:r w:rsidR="006A7A32" w:rsidRPr="009D6181">
        <w:rPr>
          <w:color w:val="000000"/>
          <w:spacing w:val="1"/>
          <w:sz w:val="28"/>
          <w:szCs w:val="28"/>
          <w:lang w:val="en-US"/>
        </w:rPr>
        <w:t>17 U.S.C. § 371 on conspiracy to commit any of the offenses referred to above</w:t>
      </w:r>
      <w:r w:rsidR="0049432F">
        <w:rPr>
          <w:color w:val="000000"/>
          <w:spacing w:val="1"/>
          <w:sz w:val="28"/>
          <w:szCs w:val="28"/>
          <w:lang w:val="en-US"/>
        </w:rPr>
        <w:t xml:space="preserve"> [13]</w:t>
      </w:r>
      <w:r w:rsidR="006A7A32" w:rsidRPr="009D6181">
        <w:rPr>
          <w:color w:val="000000"/>
          <w:spacing w:val="1"/>
          <w:sz w:val="28"/>
          <w:szCs w:val="28"/>
          <w:lang w:val="en-US"/>
        </w:rPr>
        <w:t>;</w:t>
      </w:r>
      <w:r w:rsidR="001C794B">
        <w:rPr>
          <w:color w:val="000000"/>
          <w:spacing w:val="1"/>
          <w:sz w:val="28"/>
          <w:szCs w:val="28"/>
          <w:lang w:val="uk-UA"/>
        </w:rPr>
        <w:t xml:space="preserve"> </w:t>
      </w:r>
      <w:r w:rsidR="006A7A32" w:rsidRPr="009D6181">
        <w:rPr>
          <w:color w:val="000000"/>
          <w:spacing w:val="1"/>
          <w:sz w:val="28"/>
          <w:szCs w:val="28"/>
          <w:lang w:val="en-US"/>
        </w:rPr>
        <w:t>the International Emergency Economic Powers Act. 50 U.S.C. §§ 1702 and 1705.</w:t>
      </w:r>
    </w:p>
    <w:p w14:paraId="73F87D18" w14:textId="19FB9F68" w:rsidR="006A7A32" w:rsidRPr="009D6181" w:rsidRDefault="006A7A32" w:rsidP="0041646C">
      <w:pPr>
        <w:shd w:val="clear" w:color="auto" w:fill="FFFFFF"/>
        <w:spacing w:line="360" w:lineRule="auto"/>
        <w:ind w:right="-6"/>
        <w:jc w:val="both"/>
        <w:rPr>
          <w:color w:val="000000"/>
          <w:spacing w:val="1"/>
          <w:sz w:val="28"/>
          <w:szCs w:val="28"/>
          <w:lang w:val="en-US"/>
        </w:rPr>
      </w:pPr>
      <w:r w:rsidRPr="0041646C">
        <w:rPr>
          <w:b/>
          <w:color w:val="000000"/>
          <w:spacing w:val="1"/>
          <w:sz w:val="28"/>
          <w:szCs w:val="28"/>
          <w:lang w:val="en-US"/>
        </w:rPr>
        <w:t>Types of firearms prohibited for free circulation in the U</w:t>
      </w:r>
      <w:r w:rsidR="009D6181" w:rsidRPr="0041646C">
        <w:rPr>
          <w:b/>
          <w:color w:val="000000"/>
          <w:spacing w:val="1"/>
          <w:sz w:val="28"/>
          <w:szCs w:val="28"/>
          <w:lang w:val="en-US"/>
        </w:rPr>
        <w:t>nited States</w:t>
      </w:r>
      <w:r w:rsidR="0041646C">
        <w:rPr>
          <w:b/>
          <w:color w:val="000000"/>
          <w:spacing w:val="1"/>
          <w:sz w:val="28"/>
          <w:szCs w:val="28"/>
          <w:lang w:val="uk-UA"/>
        </w:rPr>
        <w:t xml:space="preserve">. </w:t>
      </w:r>
      <w:r w:rsidRPr="009D6181">
        <w:rPr>
          <w:color w:val="000000"/>
          <w:spacing w:val="1"/>
          <w:sz w:val="28"/>
          <w:szCs w:val="28"/>
          <w:lang w:val="en-US"/>
        </w:rPr>
        <w:t>Federal firearms laws prohibit possession and transactions with certain types of firearms, namely:</w:t>
      </w:r>
      <w:r w:rsidR="00B91671">
        <w:rPr>
          <w:color w:val="000000"/>
          <w:spacing w:val="1"/>
          <w:sz w:val="28"/>
          <w:szCs w:val="28"/>
          <w:lang w:val="uk-UA"/>
        </w:rPr>
        <w:t xml:space="preserve"> </w:t>
      </w:r>
      <w:r w:rsidRPr="009D6181">
        <w:rPr>
          <w:color w:val="000000"/>
          <w:spacing w:val="1"/>
          <w:sz w:val="28"/>
          <w:szCs w:val="28"/>
          <w:lang w:val="en-US"/>
        </w:rPr>
        <w:t>to transfer or possess a machinegun (18 U.S.C. § 922(o));</w:t>
      </w:r>
      <w:r w:rsidR="00B91671">
        <w:rPr>
          <w:color w:val="000000"/>
          <w:spacing w:val="1"/>
          <w:sz w:val="28"/>
          <w:szCs w:val="28"/>
          <w:lang w:val="uk-UA"/>
        </w:rPr>
        <w:t xml:space="preserve"> </w:t>
      </w:r>
      <w:r w:rsidRPr="009D6181">
        <w:rPr>
          <w:color w:val="000000"/>
          <w:spacing w:val="1"/>
          <w:sz w:val="28"/>
          <w:szCs w:val="28"/>
          <w:lang w:val="en-US"/>
        </w:rPr>
        <w:t>to manufacture, import, sell, or possess any firearm that is not detectable as the Security Exemplar (18 U.S.C. § 922(p));</w:t>
      </w:r>
      <w:r w:rsidR="00B91671">
        <w:rPr>
          <w:color w:val="000000"/>
          <w:spacing w:val="1"/>
          <w:sz w:val="28"/>
          <w:szCs w:val="28"/>
          <w:lang w:val="uk-UA"/>
        </w:rPr>
        <w:t xml:space="preserve"> </w:t>
      </w:r>
      <w:r w:rsidRPr="009D6181">
        <w:rPr>
          <w:color w:val="000000"/>
          <w:spacing w:val="1"/>
          <w:sz w:val="28"/>
          <w:szCs w:val="28"/>
          <w:lang w:val="en-US"/>
        </w:rPr>
        <w:t>to manufacture, transfer, or possess any semiautomatic assault weapons (18 U.S.C. § 922(v));</w:t>
      </w:r>
      <w:r w:rsidR="00B91671">
        <w:rPr>
          <w:color w:val="000000"/>
          <w:spacing w:val="1"/>
          <w:sz w:val="28"/>
          <w:szCs w:val="28"/>
          <w:lang w:val="uk-UA"/>
        </w:rPr>
        <w:t xml:space="preserve"> </w:t>
      </w:r>
      <w:r w:rsidRPr="009D6181">
        <w:rPr>
          <w:color w:val="000000"/>
          <w:spacing w:val="1"/>
          <w:sz w:val="28"/>
          <w:szCs w:val="28"/>
          <w:lang w:val="en-US"/>
        </w:rPr>
        <w:t>to receive or possess a firearm</w:t>
      </w:r>
      <w:r w:rsidR="00881C5E">
        <w:rPr>
          <w:color w:val="000000"/>
          <w:spacing w:val="1"/>
          <w:sz w:val="28"/>
          <w:szCs w:val="28"/>
          <w:lang w:val="en-US"/>
        </w:rPr>
        <w:t xml:space="preserve"> [3]</w:t>
      </w:r>
      <w:r w:rsidRPr="009D6181">
        <w:rPr>
          <w:color w:val="000000"/>
          <w:spacing w:val="1"/>
          <w:sz w:val="28"/>
          <w:szCs w:val="28"/>
          <w:lang w:val="en-US"/>
        </w:rPr>
        <w:t xml:space="preserve"> which is not </w:t>
      </w:r>
      <w:r w:rsidRPr="009D6181">
        <w:rPr>
          <w:color w:val="000000"/>
          <w:spacing w:val="1"/>
          <w:sz w:val="28"/>
          <w:szCs w:val="28"/>
          <w:lang w:val="en-US"/>
        </w:rPr>
        <w:lastRenderedPageBreak/>
        <w:t>registered in the National Firearms Registration and Transfer Record (26 U.S.C. § 5861(d)).</w:t>
      </w:r>
    </w:p>
    <w:p w14:paraId="22DFD312" w14:textId="488348A7" w:rsidR="006A7A32" w:rsidRPr="009D6181" w:rsidRDefault="006A7A32" w:rsidP="0041646C">
      <w:pPr>
        <w:shd w:val="clear" w:color="auto" w:fill="FFFFFF"/>
        <w:spacing w:line="360" w:lineRule="auto"/>
        <w:ind w:right="-6"/>
        <w:jc w:val="both"/>
        <w:rPr>
          <w:color w:val="000000"/>
          <w:spacing w:val="1"/>
          <w:sz w:val="28"/>
          <w:szCs w:val="28"/>
          <w:lang w:val="en-US"/>
        </w:rPr>
      </w:pPr>
      <w:proofErr w:type="gramStart"/>
      <w:r w:rsidRPr="0041646C">
        <w:rPr>
          <w:b/>
          <w:color w:val="000000"/>
          <w:spacing w:val="1"/>
          <w:sz w:val="28"/>
          <w:szCs w:val="28"/>
          <w:lang w:val="en-US"/>
        </w:rPr>
        <w:t>U.S. statutory provisions prohibiting certain actions concerning firearms and ammunition thereto</w:t>
      </w:r>
      <w:r w:rsidR="0041646C">
        <w:rPr>
          <w:b/>
          <w:color w:val="000000"/>
          <w:spacing w:val="1"/>
          <w:sz w:val="28"/>
          <w:szCs w:val="28"/>
          <w:lang w:val="uk-UA"/>
        </w:rPr>
        <w:t>.</w:t>
      </w:r>
      <w:proofErr w:type="gramEnd"/>
      <w:r w:rsidR="0041646C">
        <w:rPr>
          <w:b/>
          <w:color w:val="000000"/>
          <w:spacing w:val="1"/>
          <w:sz w:val="28"/>
          <w:szCs w:val="28"/>
          <w:lang w:val="uk-UA"/>
        </w:rPr>
        <w:t xml:space="preserve"> </w:t>
      </w:r>
      <w:r w:rsidRPr="009D6181">
        <w:rPr>
          <w:color w:val="000000"/>
          <w:spacing w:val="1"/>
          <w:sz w:val="28"/>
          <w:szCs w:val="28"/>
          <w:lang w:val="en-US"/>
        </w:rPr>
        <w:t>Federal firearms laws also contain criminal law rules that prohibit certain actions concerning firearms and ammunition thereto. It is unlawful, for example:</w:t>
      </w:r>
      <w:r w:rsidR="00B91671">
        <w:rPr>
          <w:color w:val="000000"/>
          <w:spacing w:val="1"/>
          <w:sz w:val="28"/>
          <w:szCs w:val="28"/>
          <w:lang w:val="uk-UA"/>
        </w:rPr>
        <w:t xml:space="preserve"> </w:t>
      </w:r>
      <w:r w:rsidRPr="009D6181">
        <w:rPr>
          <w:color w:val="000000"/>
          <w:spacing w:val="1"/>
          <w:sz w:val="28"/>
          <w:szCs w:val="28"/>
          <w:lang w:val="en-US"/>
        </w:rPr>
        <w:t>for any person in connection with the acquisition of any firearm</w:t>
      </w:r>
      <w:r w:rsidR="00881C5E">
        <w:rPr>
          <w:color w:val="000000"/>
          <w:spacing w:val="1"/>
          <w:sz w:val="28"/>
          <w:szCs w:val="28"/>
          <w:lang w:val="en-US"/>
        </w:rPr>
        <w:t xml:space="preserve"> [3]</w:t>
      </w:r>
      <w:r w:rsidRPr="009D6181">
        <w:rPr>
          <w:color w:val="000000"/>
          <w:spacing w:val="1"/>
          <w:sz w:val="28"/>
          <w:szCs w:val="28"/>
          <w:lang w:val="en-US"/>
        </w:rPr>
        <w:t xml:space="preserve"> from a licensee, knowingly to make any false or fictitious statement or to furnish any false, fictitious, or misrepresented identification (18 U.S.C. § 922(a)(6));</w:t>
      </w:r>
      <w:r w:rsidR="00B91671">
        <w:rPr>
          <w:color w:val="000000"/>
          <w:spacing w:val="1"/>
          <w:sz w:val="28"/>
          <w:szCs w:val="28"/>
          <w:lang w:val="uk-UA"/>
        </w:rPr>
        <w:t xml:space="preserve"> </w:t>
      </w:r>
      <w:r w:rsidRPr="009D6181">
        <w:rPr>
          <w:color w:val="000000"/>
          <w:spacing w:val="1"/>
          <w:sz w:val="28"/>
          <w:szCs w:val="28"/>
          <w:lang w:val="en-US"/>
        </w:rPr>
        <w:t>for any person to manufacture or import armor piercing ammunition, and for any manufacturer or importer to sell or deliver such ammunition (18 U.S.C. § 922(a)(7), § 922(a)(8));</w:t>
      </w:r>
      <w:r w:rsidR="00B91671">
        <w:rPr>
          <w:color w:val="000000"/>
          <w:spacing w:val="1"/>
          <w:sz w:val="28"/>
          <w:szCs w:val="28"/>
          <w:lang w:val="uk-UA"/>
        </w:rPr>
        <w:t xml:space="preserve"> </w:t>
      </w:r>
      <w:r w:rsidRPr="009D6181">
        <w:rPr>
          <w:color w:val="000000"/>
          <w:spacing w:val="1"/>
          <w:sz w:val="28"/>
          <w:szCs w:val="28"/>
          <w:lang w:val="en-US"/>
        </w:rPr>
        <w:t>to steal firearms (18 U.S.C. § 922(i), § 924(k), § 924(l));</w:t>
      </w:r>
      <w:r w:rsidR="00B91671">
        <w:rPr>
          <w:color w:val="000000"/>
          <w:spacing w:val="1"/>
          <w:sz w:val="28"/>
          <w:szCs w:val="28"/>
          <w:lang w:val="uk-UA"/>
        </w:rPr>
        <w:t xml:space="preserve"> </w:t>
      </w:r>
      <w:r w:rsidRPr="009D6181">
        <w:rPr>
          <w:color w:val="000000"/>
          <w:spacing w:val="1"/>
          <w:sz w:val="28"/>
          <w:szCs w:val="28"/>
          <w:lang w:val="en-US"/>
        </w:rPr>
        <w:t>to transport, ship, possess, or transfer any stolen firearm or stolen ammunition (18 U.S.C. § 922(j));</w:t>
      </w:r>
      <w:r w:rsidR="00B91671">
        <w:rPr>
          <w:color w:val="000000"/>
          <w:spacing w:val="1"/>
          <w:sz w:val="28"/>
          <w:szCs w:val="28"/>
          <w:lang w:val="uk-UA"/>
        </w:rPr>
        <w:t xml:space="preserve"> </w:t>
      </w:r>
      <w:r w:rsidRPr="009D6181">
        <w:rPr>
          <w:color w:val="000000"/>
          <w:spacing w:val="1"/>
          <w:sz w:val="28"/>
          <w:szCs w:val="28"/>
          <w:lang w:val="en-US"/>
        </w:rPr>
        <w:t>to transport, ship, or receive any firearm which has had its serial number removed (18 U.S.C. § 922(k));</w:t>
      </w:r>
      <w:r w:rsidR="00B91671">
        <w:rPr>
          <w:color w:val="000000"/>
          <w:spacing w:val="1"/>
          <w:sz w:val="28"/>
          <w:szCs w:val="28"/>
          <w:lang w:val="uk-UA"/>
        </w:rPr>
        <w:t xml:space="preserve"> </w:t>
      </w:r>
      <w:r w:rsidRPr="009D6181">
        <w:rPr>
          <w:color w:val="000000"/>
          <w:spacing w:val="1"/>
          <w:sz w:val="28"/>
          <w:szCs w:val="28"/>
          <w:lang w:val="en-US"/>
        </w:rPr>
        <w:t>to possess firearms in school zones (18 U.S.C. § 922(q));</w:t>
      </w:r>
      <w:r w:rsidR="00B91671">
        <w:rPr>
          <w:color w:val="000000"/>
          <w:spacing w:val="1"/>
          <w:sz w:val="28"/>
          <w:szCs w:val="28"/>
          <w:lang w:val="uk-UA"/>
        </w:rPr>
        <w:t xml:space="preserve"> </w:t>
      </w:r>
      <w:r w:rsidRPr="009D6181">
        <w:rPr>
          <w:color w:val="000000"/>
          <w:spacing w:val="1"/>
          <w:sz w:val="28"/>
          <w:szCs w:val="28"/>
          <w:lang w:val="en-US"/>
        </w:rPr>
        <w:t>to sell or transfer a handgun to a juvenile (under 18 years), and for any person who is a juvenile to knowingly possess a handgun (18 U.S.C. § 922(x));</w:t>
      </w:r>
      <w:r w:rsidR="00B91671">
        <w:rPr>
          <w:color w:val="000000"/>
          <w:spacing w:val="1"/>
          <w:sz w:val="28"/>
          <w:szCs w:val="28"/>
          <w:lang w:val="uk-UA"/>
        </w:rPr>
        <w:t xml:space="preserve"> </w:t>
      </w:r>
      <w:r w:rsidRPr="009D6181">
        <w:rPr>
          <w:color w:val="000000"/>
          <w:spacing w:val="1"/>
          <w:sz w:val="28"/>
          <w:szCs w:val="28"/>
          <w:lang w:val="en-US"/>
        </w:rPr>
        <w:t>to use or carry weapons during and in relation to any crime of violence or drug trafficking crime (18 U.S.C. § 924(c));</w:t>
      </w:r>
      <w:r w:rsidR="00B91671">
        <w:rPr>
          <w:color w:val="000000"/>
          <w:spacing w:val="1"/>
          <w:sz w:val="28"/>
          <w:szCs w:val="28"/>
          <w:lang w:val="uk-UA"/>
        </w:rPr>
        <w:t xml:space="preserve"> </w:t>
      </w:r>
      <w:r w:rsidRPr="009D6181">
        <w:rPr>
          <w:color w:val="000000"/>
          <w:spacing w:val="1"/>
          <w:sz w:val="28"/>
          <w:szCs w:val="28"/>
          <w:lang w:val="en-US"/>
        </w:rPr>
        <w:t>to export illegally shotguns or ammunition thereto, which are controlled by the Department of Commerce (50 U.S.C. App. 2410А);</w:t>
      </w:r>
      <w:r w:rsidR="00B91671">
        <w:rPr>
          <w:color w:val="000000"/>
          <w:spacing w:val="1"/>
          <w:sz w:val="28"/>
          <w:szCs w:val="28"/>
          <w:lang w:val="uk-UA"/>
        </w:rPr>
        <w:t xml:space="preserve"> </w:t>
      </w:r>
      <w:r w:rsidRPr="009D6181">
        <w:rPr>
          <w:color w:val="000000"/>
          <w:spacing w:val="1"/>
          <w:sz w:val="28"/>
          <w:szCs w:val="28"/>
          <w:lang w:val="en-US"/>
        </w:rPr>
        <w:t>to smuggle goods into the United States (18 U.S.C. § 545);</w:t>
      </w:r>
      <w:r w:rsidR="00B91671">
        <w:rPr>
          <w:color w:val="000000"/>
          <w:spacing w:val="1"/>
          <w:sz w:val="28"/>
          <w:szCs w:val="28"/>
          <w:lang w:val="uk-UA"/>
        </w:rPr>
        <w:t xml:space="preserve"> </w:t>
      </w:r>
      <w:r w:rsidRPr="009D6181">
        <w:rPr>
          <w:color w:val="000000"/>
          <w:spacing w:val="1"/>
          <w:sz w:val="28"/>
          <w:szCs w:val="28"/>
          <w:lang w:val="en-US"/>
        </w:rPr>
        <w:t>to enter goods by means of false statements (18 U.S.C. § 542);</w:t>
      </w:r>
      <w:r w:rsidR="00B91671">
        <w:rPr>
          <w:color w:val="000000"/>
          <w:spacing w:val="1"/>
          <w:sz w:val="28"/>
          <w:szCs w:val="28"/>
          <w:lang w:val="uk-UA"/>
        </w:rPr>
        <w:t xml:space="preserve"> </w:t>
      </w:r>
      <w:r w:rsidRPr="009D6181">
        <w:rPr>
          <w:color w:val="000000"/>
          <w:spacing w:val="1"/>
          <w:sz w:val="28"/>
          <w:szCs w:val="28"/>
          <w:lang w:val="en-US"/>
        </w:rPr>
        <w:t>to enter goods upon a false classification (§ 541)</w:t>
      </w:r>
      <w:r w:rsidR="0049432F">
        <w:rPr>
          <w:color w:val="000000"/>
          <w:spacing w:val="1"/>
          <w:sz w:val="28"/>
          <w:szCs w:val="28"/>
          <w:lang w:val="uk-UA"/>
        </w:rPr>
        <w:t xml:space="preserve"> </w:t>
      </w:r>
      <w:r w:rsidR="0049432F">
        <w:rPr>
          <w:color w:val="000000"/>
          <w:spacing w:val="1"/>
          <w:sz w:val="28"/>
          <w:szCs w:val="28"/>
          <w:lang w:val="en-US"/>
        </w:rPr>
        <w:t>[</w:t>
      </w:r>
      <w:r w:rsidR="0049432F">
        <w:rPr>
          <w:color w:val="000000"/>
          <w:spacing w:val="1"/>
          <w:sz w:val="28"/>
          <w:szCs w:val="28"/>
          <w:lang w:val="uk-UA"/>
        </w:rPr>
        <w:t>4</w:t>
      </w:r>
      <w:r w:rsidR="0049432F">
        <w:rPr>
          <w:color w:val="000000"/>
          <w:spacing w:val="1"/>
          <w:sz w:val="28"/>
          <w:szCs w:val="28"/>
          <w:lang w:val="en-US"/>
        </w:rPr>
        <w:t>]</w:t>
      </w:r>
      <w:r w:rsidRPr="009D6181">
        <w:rPr>
          <w:color w:val="000000"/>
          <w:spacing w:val="1"/>
          <w:sz w:val="28"/>
          <w:szCs w:val="28"/>
          <w:lang w:val="en-US"/>
        </w:rPr>
        <w:t>.</w:t>
      </w:r>
    </w:p>
    <w:p w14:paraId="291093EE" w14:textId="7AF22718" w:rsidR="006A7A32" w:rsidRPr="009D6181" w:rsidRDefault="006A7A32" w:rsidP="0041646C">
      <w:pPr>
        <w:shd w:val="clear" w:color="auto" w:fill="FFFFFF"/>
        <w:spacing w:line="360" w:lineRule="auto"/>
        <w:ind w:right="-6"/>
        <w:jc w:val="both"/>
        <w:rPr>
          <w:color w:val="000000"/>
          <w:spacing w:val="1"/>
          <w:sz w:val="28"/>
          <w:szCs w:val="28"/>
          <w:lang w:val="en-US"/>
        </w:rPr>
      </w:pPr>
      <w:proofErr w:type="gramStart"/>
      <w:r w:rsidRPr="0041646C">
        <w:rPr>
          <w:b/>
          <w:color w:val="000000"/>
          <w:spacing w:val="1"/>
          <w:sz w:val="28"/>
          <w:szCs w:val="28"/>
          <w:lang w:val="en-US"/>
        </w:rPr>
        <w:t>Penalties for non-compliance with applicable laws regulating the circulation of firearms in the United States</w:t>
      </w:r>
      <w:r w:rsidR="0041646C">
        <w:rPr>
          <w:b/>
          <w:color w:val="000000"/>
          <w:spacing w:val="1"/>
          <w:sz w:val="28"/>
          <w:szCs w:val="28"/>
          <w:lang w:val="uk-UA"/>
        </w:rPr>
        <w:t>.</w:t>
      </w:r>
      <w:proofErr w:type="gramEnd"/>
      <w:r w:rsidR="0041646C">
        <w:rPr>
          <w:b/>
          <w:color w:val="000000"/>
          <w:spacing w:val="1"/>
          <w:sz w:val="28"/>
          <w:szCs w:val="28"/>
          <w:lang w:val="uk-UA"/>
        </w:rPr>
        <w:t xml:space="preserve"> </w:t>
      </w:r>
      <w:r w:rsidRPr="009D6181">
        <w:rPr>
          <w:color w:val="000000"/>
          <w:spacing w:val="1"/>
          <w:sz w:val="28"/>
          <w:szCs w:val="28"/>
          <w:lang w:val="en-US"/>
        </w:rPr>
        <w:t xml:space="preserve">Federal laws impose stricter penalties on repeat offenders for carrying or using a firearm when committing a crime of violence or drug trafficking crime. 18 U.S.C. § 924(с) provides for a term of imprisonment of not less than 5 years for carrying or using a firearm when committing a crime of violence or drug trafficking crime. The person is sentenced to a term of imprisonment of not less than 10 years if a short-barreled rifle, short-barreled shotgun, or semiautomatic assault weapon was used; or to a term of imprisonment of </w:t>
      </w:r>
      <w:r w:rsidRPr="009D6181">
        <w:rPr>
          <w:color w:val="000000"/>
          <w:spacing w:val="1"/>
          <w:sz w:val="28"/>
          <w:szCs w:val="28"/>
          <w:lang w:val="en-US"/>
        </w:rPr>
        <w:lastRenderedPageBreak/>
        <w:t>not less than 30 years if a machinegun or a destructive device, or if a firearm equipped with a firearm silencer or firearm muffler was used. In the event of numerous convictions, the person is sentenced under the same subsection to a term of imprisonment of not less than 20 years, and if the firearm involved is a machinegun or a destructive device, or is equipped with a silencer or muffler — to imprisonment for life. 18 U.S.C. § 924(e), concerning offenses committed by persons who use firearms professionally, imposes a minimum term of imprisonment of not less than 15 years for persons violating section 922(g), persons convicted of three grave offenses or serious drug offenses</w:t>
      </w:r>
      <w:r w:rsidR="0049432F">
        <w:rPr>
          <w:color w:val="000000"/>
          <w:spacing w:val="1"/>
          <w:sz w:val="28"/>
          <w:szCs w:val="28"/>
          <w:lang w:val="en-US"/>
        </w:rPr>
        <w:t xml:space="preserve"> </w:t>
      </w:r>
      <w:r w:rsidR="0049432F" w:rsidRPr="0049432F">
        <w:rPr>
          <w:color w:val="000000"/>
          <w:spacing w:val="1"/>
          <w:sz w:val="28"/>
          <w:szCs w:val="28"/>
          <w:lang w:val="en-US"/>
        </w:rPr>
        <w:t>[</w:t>
      </w:r>
      <w:r w:rsidR="0049432F">
        <w:rPr>
          <w:color w:val="000000"/>
          <w:spacing w:val="1"/>
          <w:sz w:val="28"/>
          <w:szCs w:val="28"/>
          <w:lang w:val="en-US"/>
        </w:rPr>
        <w:t>5</w:t>
      </w:r>
      <w:r w:rsidR="0049432F" w:rsidRPr="0049432F">
        <w:rPr>
          <w:color w:val="000000"/>
          <w:spacing w:val="1"/>
          <w:sz w:val="28"/>
          <w:szCs w:val="28"/>
          <w:lang w:val="en-US"/>
        </w:rPr>
        <w:t>]</w:t>
      </w:r>
      <w:r w:rsidRPr="009D6181">
        <w:rPr>
          <w:color w:val="000000"/>
          <w:spacing w:val="1"/>
          <w:sz w:val="28"/>
          <w:szCs w:val="28"/>
          <w:lang w:val="en-US"/>
        </w:rPr>
        <w:t>.</w:t>
      </w:r>
    </w:p>
    <w:p w14:paraId="457B6742" w14:textId="24403A06" w:rsidR="006A7A32" w:rsidRPr="009D6181" w:rsidRDefault="006A7A32" w:rsidP="0041646C">
      <w:pPr>
        <w:shd w:val="clear" w:color="auto" w:fill="FFFFFF"/>
        <w:spacing w:line="360" w:lineRule="auto"/>
        <w:ind w:right="-6"/>
        <w:jc w:val="both"/>
        <w:rPr>
          <w:color w:val="000000"/>
          <w:spacing w:val="1"/>
          <w:sz w:val="28"/>
          <w:szCs w:val="28"/>
          <w:lang w:val="en-US"/>
        </w:rPr>
      </w:pPr>
      <w:r w:rsidRPr="0041646C">
        <w:rPr>
          <w:b/>
          <w:color w:val="000000"/>
          <w:spacing w:val="1"/>
          <w:sz w:val="28"/>
          <w:szCs w:val="28"/>
          <w:lang w:val="en-US"/>
        </w:rPr>
        <w:t>The National Instant Criminal Background Check System (NICS) for persons intending to buy firearms in the United States</w:t>
      </w:r>
      <w:r w:rsidR="0041646C">
        <w:rPr>
          <w:b/>
          <w:color w:val="000000"/>
          <w:spacing w:val="1"/>
          <w:sz w:val="28"/>
          <w:szCs w:val="28"/>
          <w:lang w:val="uk-UA"/>
        </w:rPr>
        <w:t xml:space="preserve">. </w:t>
      </w:r>
      <w:r w:rsidRPr="009D6181">
        <w:rPr>
          <w:color w:val="000000"/>
          <w:spacing w:val="1"/>
          <w:sz w:val="28"/>
          <w:szCs w:val="28"/>
          <w:lang w:val="en-US"/>
        </w:rPr>
        <w:t xml:space="preserve">The Brady Handgun Violence Prevention Act (Brady Act) is a public law that provides for the establishment of the National Instant Criminal Background Check System (NICS) (30 </w:t>
      </w:r>
      <w:proofErr w:type="spellStart"/>
      <w:r w:rsidRPr="009D6181">
        <w:rPr>
          <w:color w:val="000000"/>
          <w:spacing w:val="1"/>
          <w:sz w:val="28"/>
          <w:szCs w:val="28"/>
          <w:lang w:val="en-US"/>
        </w:rPr>
        <w:t>Novemer</w:t>
      </w:r>
      <w:proofErr w:type="spellEnd"/>
      <w:r w:rsidRPr="009D6181">
        <w:rPr>
          <w:color w:val="000000"/>
          <w:spacing w:val="1"/>
          <w:sz w:val="28"/>
          <w:szCs w:val="28"/>
          <w:lang w:val="en-US"/>
        </w:rPr>
        <w:t xml:space="preserve"> 1998). Mandated by the Brady Act, NICS was established for Federal Firearms Licensees (FFLs) to contact by telephone, or other electronic means, for information to be supplied immediately on whether the transfer of a firearm to a potential buyer would be in violation of Section 922 (g) or (n) of title 18, United States Code, or state law.</w:t>
      </w:r>
      <w:r w:rsidR="0048257F">
        <w:rPr>
          <w:color w:val="000000"/>
          <w:spacing w:val="1"/>
          <w:sz w:val="28"/>
          <w:szCs w:val="28"/>
          <w:lang w:val="uk-UA"/>
        </w:rPr>
        <w:t xml:space="preserve"> </w:t>
      </w:r>
      <w:r w:rsidRPr="009D6181">
        <w:rPr>
          <w:color w:val="000000"/>
          <w:spacing w:val="1"/>
          <w:sz w:val="28"/>
          <w:szCs w:val="28"/>
          <w:lang w:val="en-US"/>
        </w:rPr>
        <w:t>The NICS is a national system that checks available records on persons who may be disqualified from receiving firearms. The FBI developed the system through a cooperative effort with ATF and local and state law enforcement agencies. The NICS is a computerized background check system of potential firearms buyers, designed to respond instantly on most background check inquiries, which are processed for 30 seconds, so the FFLs receive an almost immediate response</w:t>
      </w:r>
      <w:r w:rsidR="0049432F">
        <w:rPr>
          <w:color w:val="000000"/>
          <w:spacing w:val="1"/>
          <w:sz w:val="28"/>
          <w:szCs w:val="28"/>
          <w:lang w:val="en-US"/>
        </w:rPr>
        <w:t xml:space="preserve"> </w:t>
      </w:r>
      <w:r w:rsidR="0049432F" w:rsidRPr="0049432F">
        <w:rPr>
          <w:color w:val="000000"/>
          <w:spacing w:val="1"/>
          <w:sz w:val="28"/>
          <w:szCs w:val="28"/>
          <w:lang w:val="en-US"/>
        </w:rPr>
        <w:t>[</w:t>
      </w:r>
      <w:r w:rsidR="00ED2BB4">
        <w:rPr>
          <w:color w:val="000000"/>
          <w:spacing w:val="1"/>
          <w:sz w:val="28"/>
          <w:szCs w:val="28"/>
          <w:lang w:val="en-US"/>
        </w:rPr>
        <w:t>6</w:t>
      </w:r>
      <w:r w:rsidR="0049432F" w:rsidRPr="0049432F">
        <w:rPr>
          <w:color w:val="000000"/>
          <w:spacing w:val="1"/>
          <w:sz w:val="28"/>
          <w:szCs w:val="28"/>
          <w:lang w:val="en-US"/>
        </w:rPr>
        <w:t>]</w:t>
      </w:r>
      <w:r w:rsidRPr="009D6181">
        <w:rPr>
          <w:color w:val="000000"/>
          <w:spacing w:val="1"/>
          <w:sz w:val="28"/>
          <w:szCs w:val="28"/>
          <w:lang w:val="en-US"/>
        </w:rPr>
        <w:t>.</w:t>
      </w:r>
    </w:p>
    <w:p w14:paraId="32B82CCE" w14:textId="7C90A255" w:rsidR="006A7A32" w:rsidRPr="009D6181" w:rsidRDefault="006A7A32" w:rsidP="001C794B">
      <w:pPr>
        <w:shd w:val="clear" w:color="auto" w:fill="FFFFFF"/>
        <w:spacing w:line="360" w:lineRule="auto"/>
        <w:ind w:right="-6" w:firstLine="567"/>
        <w:jc w:val="both"/>
        <w:rPr>
          <w:color w:val="000000"/>
          <w:spacing w:val="1"/>
          <w:sz w:val="28"/>
          <w:szCs w:val="28"/>
          <w:lang w:val="en-US"/>
        </w:rPr>
      </w:pPr>
      <w:proofErr w:type="gramStart"/>
      <w:r w:rsidRPr="009D6181">
        <w:rPr>
          <w:i/>
          <w:iCs/>
          <w:color w:val="000000"/>
          <w:spacing w:val="1"/>
          <w:sz w:val="28"/>
          <w:szCs w:val="28"/>
          <w:lang w:val="en-US"/>
        </w:rPr>
        <w:t>Firearms.</w:t>
      </w:r>
      <w:proofErr w:type="gramEnd"/>
      <w:r w:rsidRPr="009D6181">
        <w:rPr>
          <w:i/>
          <w:iCs/>
          <w:color w:val="000000"/>
          <w:spacing w:val="1"/>
          <w:sz w:val="28"/>
          <w:szCs w:val="28"/>
          <w:lang w:val="en-US"/>
        </w:rPr>
        <w:t xml:space="preserve"> Under the law (section 921(a) of title 18, United States Code), they include the following:</w:t>
      </w:r>
      <w:r w:rsidR="0048257F">
        <w:rPr>
          <w:i/>
          <w:iCs/>
          <w:color w:val="000000"/>
          <w:spacing w:val="1"/>
          <w:sz w:val="28"/>
          <w:szCs w:val="28"/>
          <w:lang w:val="uk-UA"/>
        </w:rPr>
        <w:t xml:space="preserve"> </w:t>
      </w:r>
      <w:r w:rsidRPr="009D6181">
        <w:rPr>
          <w:color w:val="000000"/>
          <w:spacing w:val="1"/>
          <w:sz w:val="28"/>
          <w:szCs w:val="28"/>
          <w:lang w:val="en-US"/>
        </w:rPr>
        <w:t>any weapon (including a starter gun) which will or is designed to or may readily be converted to expel a projectile by the action of an explosive</w:t>
      </w:r>
      <w:r w:rsidR="00C027E4" w:rsidRPr="009D6181">
        <w:rPr>
          <w:color w:val="000000"/>
          <w:spacing w:val="1"/>
          <w:sz w:val="28"/>
          <w:szCs w:val="28"/>
          <w:lang w:val="en-US"/>
        </w:rPr>
        <w:t>;</w:t>
      </w:r>
      <w:r w:rsidR="00C027E4">
        <w:rPr>
          <w:color w:val="000000"/>
          <w:spacing w:val="1"/>
          <w:sz w:val="28"/>
          <w:szCs w:val="28"/>
          <w:lang w:val="uk-UA"/>
        </w:rPr>
        <w:t xml:space="preserve"> </w:t>
      </w:r>
      <w:r w:rsidR="00C027E4" w:rsidRPr="009D6181">
        <w:rPr>
          <w:color w:val="000000"/>
          <w:spacing w:val="1"/>
          <w:sz w:val="28"/>
          <w:szCs w:val="28"/>
          <w:lang w:val="en-US"/>
        </w:rPr>
        <w:t>the</w:t>
      </w:r>
      <w:r w:rsidRPr="009D6181">
        <w:rPr>
          <w:color w:val="000000"/>
          <w:spacing w:val="1"/>
          <w:sz w:val="28"/>
          <w:szCs w:val="28"/>
          <w:lang w:val="en-US"/>
        </w:rPr>
        <w:t xml:space="preserve"> frame or receiver of any such weapon;</w:t>
      </w:r>
      <w:r w:rsidR="0048257F">
        <w:rPr>
          <w:color w:val="000000"/>
          <w:spacing w:val="1"/>
          <w:sz w:val="28"/>
          <w:szCs w:val="28"/>
          <w:lang w:val="uk-UA"/>
        </w:rPr>
        <w:t xml:space="preserve"> </w:t>
      </w:r>
      <w:r w:rsidRPr="009D6181">
        <w:rPr>
          <w:color w:val="000000"/>
          <w:spacing w:val="1"/>
          <w:sz w:val="28"/>
          <w:szCs w:val="28"/>
          <w:lang w:val="en-US"/>
        </w:rPr>
        <w:t>any firearm muffler or firearm silencer;</w:t>
      </w:r>
      <w:r w:rsidR="0048257F">
        <w:rPr>
          <w:color w:val="000000"/>
          <w:spacing w:val="1"/>
          <w:sz w:val="28"/>
          <w:szCs w:val="28"/>
          <w:lang w:val="uk-UA"/>
        </w:rPr>
        <w:t xml:space="preserve"> </w:t>
      </w:r>
      <w:r w:rsidRPr="009D6181">
        <w:rPr>
          <w:color w:val="000000"/>
          <w:spacing w:val="1"/>
          <w:sz w:val="28"/>
          <w:szCs w:val="28"/>
          <w:lang w:val="en-US"/>
        </w:rPr>
        <w:t>any destructive device;</w:t>
      </w:r>
      <w:r w:rsidR="0048257F">
        <w:rPr>
          <w:color w:val="000000"/>
          <w:spacing w:val="1"/>
          <w:sz w:val="28"/>
          <w:szCs w:val="28"/>
          <w:lang w:val="uk-UA"/>
        </w:rPr>
        <w:t xml:space="preserve"> </w:t>
      </w:r>
      <w:r w:rsidRPr="009D6181">
        <w:rPr>
          <w:color w:val="000000"/>
          <w:spacing w:val="1"/>
          <w:sz w:val="28"/>
          <w:szCs w:val="28"/>
          <w:lang w:val="en-US"/>
        </w:rPr>
        <w:t xml:space="preserve">the firearm frame or receiver. That part of a firearm which provides housing for the hammer, bolt or breechblock, and firing mechanism, and which is usually threaded at its forward portion to receive the barrel (27 CFR </w:t>
      </w:r>
      <w:r w:rsidRPr="009D6181">
        <w:rPr>
          <w:color w:val="000000"/>
          <w:spacing w:val="1"/>
          <w:sz w:val="28"/>
          <w:szCs w:val="28"/>
          <w:lang w:val="en-US"/>
        </w:rPr>
        <w:lastRenderedPageBreak/>
        <w:t>§ 178.11).</w:t>
      </w:r>
      <w:r w:rsidR="0048257F">
        <w:rPr>
          <w:color w:val="000000"/>
          <w:spacing w:val="1"/>
          <w:sz w:val="28"/>
          <w:szCs w:val="28"/>
          <w:lang w:val="uk-UA"/>
        </w:rPr>
        <w:t xml:space="preserve"> </w:t>
      </w:r>
      <w:r w:rsidRPr="009D6181">
        <w:rPr>
          <w:color w:val="000000"/>
          <w:spacing w:val="1"/>
          <w:sz w:val="28"/>
          <w:szCs w:val="28"/>
          <w:lang w:val="en-US"/>
        </w:rPr>
        <w:t>This definition does not apply to the term “antique firearm”</w:t>
      </w:r>
      <w:r w:rsidR="00ED2BB4" w:rsidRPr="00ED2BB4">
        <w:rPr>
          <w:lang w:val="en-US"/>
        </w:rPr>
        <w:t xml:space="preserve"> </w:t>
      </w:r>
      <w:r w:rsidR="00ED2BB4" w:rsidRPr="00ED2BB4">
        <w:rPr>
          <w:color w:val="000000"/>
          <w:spacing w:val="1"/>
          <w:sz w:val="28"/>
          <w:szCs w:val="28"/>
          <w:lang w:val="en-US"/>
        </w:rPr>
        <w:t>[</w:t>
      </w:r>
      <w:r w:rsidR="00ED2BB4">
        <w:rPr>
          <w:color w:val="000000"/>
          <w:spacing w:val="1"/>
          <w:sz w:val="28"/>
          <w:szCs w:val="28"/>
          <w:lang w:val="en-US"/>
        </w:rPr>
        <w:t>7</w:t>
      </w:r>
      <w:r w:rsidR="00ED2BB4" w:rsidRPr="00ED2BB4">
        <w:rPr>
          <w:color w:val="000000"/>
          <w:spacing w:val="1"/>
          <w:sz w:val="28"/>
          <w:szCs w:val="28"/>
          <w:lang w:val="en-US"/>
        </w:rPr>
        <w:t>]</w:t>
      </w:r>
      <w:r w:rsidRPr="009D6181">
        <w:rPr>
          <w:color w:val="000000"/>
          <w:spacing w:val="1"/>
          <w:sz w:val="28"/>
          <w:szCs w:val="28"/>
          <w:lang w:val="en-US"/>
        </w:rPr>
        <w:t>.</w:t>
      </w:r>
    </w:p>
    <w:p w14:paraId="116325AA" w14:textId="5259FACF" w:rsidR="006A7A32" w:rsidRPr="0041646C" w:rsidRDefault="006A7A32" w:rsidP="00DA6433">
      <w:pPr>
        <w:shd w:val="clear" w:color="auto" w:fill="FFFFFF"/>
        <w:spacing w:line="360" w:lineRule="auto"/>
        <w:ind w:right="-6"/>
        <w:jc w:val="both"/>
        <w:rPr>
          <w:iCs/>
          <w:color w:val="000000"/>
          <w:spacing w:val="1"/>
          <w:sz w:val="28"/>
          <w:szCs w:val="28"/>
          <w:lang w:val="en-US"/>
        </w:rPr>
      </w:pPr>
      <w:proofErr w:type="gramStart"/>
      <w:r w:rsidRPr="0041646C">
        <w:rPr>
          <w:b/>
          <w:color w:val="000000"/>
          <w:spacing w:val="1"/>
          <w:sz w:val="28"/>
          <w:szCs w:val="28"/>
          <w:lang w:val="en-US"/>
        </w:rPr>
        <w:t>The U. S. National Tracing Center</w:t>
      </w:r>
      <w:r w:rsidR="0041646C">
        <w:rPr>
          <w:b/>
          <w:color w:val="000000"/>
          <w:spacing w:val="1"/>
          <w:sz w:val="28"/>
          <w:szCs w:val="28"/>
          <w:lang w:val="uk-UA"/>
        </w:rPr>
        <w:t>.</w:t>
      </w:r>
      <w:proofErr w:type="gramEnd"/>
      <w:r w:rsidR="0041646C">
        <w:rPr>
          <w:b/>
          <w:color w:val="000000"/>
          <w:spacing w:val="1"/>
          <w:sz w:val="28"/>
          <w:szCs w:val="28"/>
          <w:lang w:val="uk-UA"/>
        </w:rPr>
        <w:t xml:space="preserve"> </w:t>
      </w:r>
      <w:r w:rsidRPr="009D6181">
        <w:rPr>
          <w:color w:val="000000"/>
          <w:spacing w:val="1"/>
          <w:sz w:val="28"/>
          <w:szCs w:val="28"/>
          <w:lang w:val="en-US"/>
        </w:rPr>
        <w:t xml:space="preserve">ATF’s National Tracing Center (NTC), located in Falling Waters, West Virginia, is the world’s only </w:t>
      </w:r>
      <w:proofErr w:type="spellStart"/>
      <w:r w:rsidRPr="009D6181">
        <w:rPr>
          <w:color w:val="000000"/>
          <w:spacing w:val="1"/>
          <w:sz w:val="28"/>
          <w:szCs w:val="28"/>
          <w:lang w:val="en-US"/>
        </w:rPr>
        <w:t>organisation</w:t>
      </w:r>
      <w:proofErr w:type="spellEnd"/>
      <w:r w:rsidRPr="009D6181">
        <w:rPr>
          <w:color w:val="000000"/>
          <w:spacing w:val="1"/>
          <w:sz w:val="28"/>
          <w:szCs w:val="28"/>
          <w:lang w:val="en-US"/>
        </w:rPr>
        <w:t xml:space="preserve"> capable of tracing a firearm seized at the scenes of juvenile crimes, at the request of any federal, state, local and foreign law enforcement agencies. Furthermore, the NTC collects and analyzes data on large-scale sales of firearms, suspicious weapons, stolen weapons, and firearms with obliterated serial numbers. The center also maintains a data archive of previously issued federal firearms licenses.</w:t>
      </w:r>
      <w:r w:rsidR="00DA6433">
        <w:rPr>
          <w:color w:val="000000"/>
          <w:spacing w:val="1"/>
          <w:sz w:val="28"/>
          <w:szCs w:val="28"/>
          <w:lang w:val="uk-UA"/>
        </w:rPr>
        <w:t xml:space="preserve"> </w:t>
      </w:r>
      <w:r w:rsidRPr="009D6181">
        <w:rPr>
          <w:color w:val="000000"/>
          <w:spacing w:val="1"/>
          <w:sz w:val="28"/>
          <w:szCs w:val="28"/>
          <w:lang w:val="en-US"/>
        </w:rPr>
        <w:t>Firearms tracing is the systematic tracking of the movement of illegally circulated firearms used in crime or recovered from minors, beginning with their first sale by the manufacturer or importer through the distribution chain (wholesaler/distributor/retailer) to the first retail purchaser. Tracking the stages in firearms circulation allows the law enforcement officers to identify suspects, find stolen firearms and determine their owners. The NTC applies the most effective and productive technique of legislative investigation into the ways of firearms distribution.</w:t>
      </w:r>
      <w:r w:rsidR="00DA6433">
        <w:rPr>
          <w:color w:val="000000"/>
          <w:spacing w:val="1"/>
          <w:sz w:val="28"/>
          <w:szCs w:val="28"/>
          <w:lang w:val="uk-UA"/>
        </w:rPr>
        <w:t xml:space="preserve"> </w:t>
      </w:r>
      <w:r w:rsidRPr="009D6181">
        <w:rPr>
          <w:color w:val="000000"/>
          <w:spacing w:val="1"/>
          <w:sz w:val="28"/>
          <w:szCs w:val="28"/>
          <w:lang w:val="en-US"/>
        </w:rPr>
        <w:t>Firearms manufacturers, importers, wholesalers and retailers in the U.S. and abroad join their efforts to identify the channels of weapons distribution, responding to any queries with specific information available in their archives about the manufacture, import or sale of weapons. Thanks to its licensing powers, ATF is the only federal agency that has access to such information. Under the law, licensed firearms sellers are required to provide information about firearms movement at ATF’s request. Besides, the NTC stores more than 100 million records of transactions performed by out-of-business licensed firearms sellers. These records may reveal illegal supply channels for firearms and to search for such firearms in the event of crime. The law requires that all licensed firearms sellers transfer their records to the NTC after they go out of business. Recently, cooperation between the firearms manufacturers and ATF has evolved in the establishment of a hotline between firearms retailers, wholesalers, and the NTC. This has contributed to higher efficiency of tracing the firearms distribution.</w:t>
      </w:r>
      <w:r w:rsidR="00DA6433">
        <w:rPr>
          <w:color w:val="000000"/>
          <w:spacing w:val="1"/>
          <w:sz w:val="28"/>
          <w:szCs w:val="28"/>
          <w:lang w:val="uk-UA"/>
        </w:rPr>
        <w:t xml:space="preserve"> </w:t>
      </w:r>
      <w:r w:rsidRPr="0041646C">
        <w:rPr>
          <w:iCs/>
          <w:color w:val="000000"/>
          <w:spacing w:val="1"/>
          <w:sz w:val="28"/>
          <w:szCs w:val="28"/>
          <w:lang w:val="en-US"/>
        </w:rPr>
        <w:t xml:space="preserve">The section below focuses on the information that may be useful for law enforcement officials from the INTERPOL member countries in preparing trace </w:t>
      </w:r>
      <w:r w:rsidRPr="0041646C">
        <w:rPr>
          <w:iCs/>
          <w:color w:val="000000"/>
          <w:spacing w:val="1"/>
          <w:sz w:val="28"/>
          <w:szCs w:val="28"/>
          <w:lang w:val="en-US"/>
        </w:rPr>
        <w:lastRenderedPageBreak/>
        <w:t>requests for specific firearms, should they have any questions related to weapons trace, or when seeking assistance from the NTC that was established to facilitate investigative operations by law enforcement agencies, especially on any complex issues associated with weapon circulation in the United States</w:t>
      </w:r>
      <w:r w:rsidR="0049432F">
        <w:rPr>
          <w:iCs/>
          <w:color w:val="000000"/>
          <w:spacing w:val="1"/>
          <w:sz w:val="28"/>
          <w:szCs w:val="28"/>
          <w:lang w:val="en-US"/>
        </w:rPr>
        <w:t xml:space="preserve"> </w:t>
      </w:r>
      <w:r w:rsidR="0049432F" w:rsidRPr="0049432F">
        <w:rPr>
          <w:iCs/>
          <w:color w:val="000000"/>
          <w:spacing w:val="1"/>
          <w:sz w:val="28"/>
          <w:szCs w:val="28"/>
          <w:lang w:val="en-US"/>
        </w:rPr>
        <w:t>[</w:t>
      </w:r>
      <w:r w:rsidR="00ED2BB4">
        <w:rPr>
          <w:iCs/>
          <w:color w:val="000000"/>
          <w:spacing w:val="1"/>
          <w:sz w:val="28"/>
          <w:szCs w:val="28"/>
          <w:lang w:val="en-US"/>
        </w:rPr>
        <w:t>8</w:t>
      </w:r>
      <w:r w:rsidR="0049432F" w:rsidRPr="0049432F">
        <w:rPr>
          <w:iCs/>
          <w:color w:val="000000"/>
          <w:spacing w:val="1"/>
          <w:sz w:val="28"/>
          <w:szCs w:val="28"/>
          <w:lang w:val="en-US"/>
        </w:rPr>
        <w:t>]</w:t>
      </w:r>
      <w:r w:rsidRPr="0041646C">
        <w:rPr>
          <w:iCs/>
          <w:color w:val="000000"/>
          <w:spacing w:val="1"/>
          <w:sz w:val="28"/>
          <w:szCs w:val="28"/>
          <w:lang w:val="en-US"/>
        </w:rPr>
        <w:t>.</w:t>
      </w:r>
    </w:p>
    <w:p w14:paraId="020C2DB1" w14:textId="230F7B4E" w:rsidR="006A7A32" w:rsidRPr="009D6181" w:rsidRDefault="006A7A32" w:rsidP="00DA6433">
      <w:pPr>
        <w:shd w:val="clear" w:color="auto" w:fill="FFFFFF"/>
        <w:spacing w:line="360" w:lineRule="auto"/>
        <w:ind w:right="-6"/>
        <w:jc w:val="both"/>
        <w:rPr>
          <w:color w:val="000000"/>
          <w:spacing w:val="1"/>
          <w:sz w:val="28"/>
          <w:szCs w:val="28"/>
          <w:lang w:val="en-US"/>
        </w:rPr>
      </w:pPr>
      <w:proofErr w:type="gramStart"/>
      <w:r w:rsidRPr="0041646C">
        <w:rPr>
          <w:b/>
          <w:color w:val="000000"/>
          <w:spacing w:val="1"/>
          <w:sz w:val="28"/>
          <w:szCs w:val="28"/>
          <w:lang w:val="en-US"/>
        </w:rPr>
        <w:t>Firearms tracing procedures in the United States</w:t>
      </w:r>
      <w:r w:rsidR="0041646C">
        <w:rPr>
          <w:b/>
          <w:color w:val="000000"/>
          <w:spacing w:val="1"/>
          <w:sz w:val="28"/>
          <w:szCs w:val="28"/>
          <w:lang w:val="uk-UA"/>
        </w:rPr>
        <w:t>.</w:t>
      </w:r>
      <w:proofErr w:type="gramEnd"/>
      <w:r w:rsidR="0041646C">
        <w:rPr>
          <w:b/>
          <w:color w:val="000000"/>
          <w:spacing w:val="1"/>
          <w:sz w:val="28"/>
          <w:szCs w:val="28"/>
          <w:lang w:val="uk-UA"/>
        </w:rPr>
        <w:t xml:space="preserve"> </w:t>
      </w:r>
      <w:r w:rsidRPr="009D6181">
        <w:rPr>
          <w:color w:val="000000"/>
          <w:spacing w:val="1"/>
          <w:sz w:val="28"/>
          <w:szCs w:val="28"/>
          <w:lang w:val="en-US"/>
        </w:rPr>
        <w:t>Requests to trace firearms may be submitted to the NTC by any federal, state, or local law-enforcement agency. Requests may be relayed through a local ATF office or sent directly to the center by means of NLETS (National Law Enforcement Telecommunications System), the mail, telephone, or fax. The NTC will conduct a trace to the individual purchaser; to a licensee in the originating state; to a government or law-enforcement office; or to a point where all possibility for a successful trace has been exhausted, whichever comes first.</w:t>
      </w:r>
      <w:r w:rsidR="00DA6433">
        <w:rPr>
          <w:color w:val="000000"/>
          <w:spacing w:val="1"/>
          <w:sz w:val="28"/>
          <w:szCs w:val="28"/>
          <w:lang w:val="uk-UA"/>
        </w:rPr>
        <w:t xml:space="preserve"> </w:t>
      </w:r>
      <w:r w:rsidRPr="009D6181">
        <w:rPr>
          <w:color w:val="000000"/>
          <w:spacing w:val="1"/>
          <w:sz w:val="28"/>
          <w:szCs w:val="28"/>
          <w:lang w:val="en-US"/>
        </w:rPr>
        <w:t>Provisions of title 18, United States Code, chapter 44 stipulate that licensed firearms manufacturers and dealers are required to report the weapons registration, acquisition and disposition. Until 1968, dealers had virtually kept no records, therefore it is believed that the circulation of firearms manufactured or imported before 1968 cannot be traced.</w:t>
      </w:r>
      <w:r w:rsidR="00DA6433">
        <w:rPr>
          <w:color w:val="000000"/>
          <w:spacing w:val="1"/>
          <w:sz w:val="28"/>
          <w:szCs w:val="28"/>
          <w:lang w:val="uk-UA"/>
        </w:rPr>
        <w:t xml:space="preserve"> </w:t>
      </w:r>
      <w:r w:rsidRPr="009D6181">
        <w:rPr>
          <w:color w:val="000000"/>
          <w:spacing w:val="1"/>
          <w:sz w:val="28"/>
          <w:szCs w:val="28"/>
          <w:lang w:val="en-US"/>
        </w:rPr>
        <w:t>For ATF to be able to trace the firearms movement and to obtain the required information from federally licensed manufacturers, importers and dealers, it is essential that an accurate and complete description of firearms is provided.</w:t>
      </w:r>
      <w:r w:rsidR="00DA6433">
        <w:rPr>
          <w:color w:val="000000"/>
          <w:spacing w:val="1"/>
          <w:sz w:val="28"/>
          <w:szCs w:val="28"/>
          <w:lang w:val="uk-UA"/>
        </w:rPr>
        <w:t xml:space="preserve"> </w:t>
      </w:r>
      <w:r w:rsidRPr="009D6181">
        <w:rPr>
          <w:color w:val="000000"/>
          <w:spacing w:val="1"/>
          <w:sz w:val="28"/>
          <w:szCs w:val="28"/>
          <w:lang w:val="en-US"/>
        </w:rPr>
        <w:t>Law enforcement officers and investigators must ensure the completeness and accuracy of the firearms description in the trace request forwarded to the NTC</w:t>
      </w:r>
      <w:r w:rsidR="00ED2BB4">
        <w:rPr>
          <w:color w:val="000000"/>
          <w:spacing w:val="1"/>
          <w:sz w:val="28"/>
          <w:szCs w:val="28"/>
          <w:lang w:val="en-US"/>
        </w:rPr>
        <w:t xml:space="preserve"> </w:t>
      </w:r>
      <w:r w:rsidR="00ED2BB4" w:rsidRPr="00ED2BB4">
        <w:rPr>
          <w:color w:val="000000"/>
          <w:spacing w:val="1"/>
          <w:sz w:val="28"/>
          <w:szCs w:val="28"/>
          <w:lang w:val="en-US"/>
        </w:rPr>
        <w:t>[</w:t>
      </w:r>
      <w:r w:rsidR="00ED2BB4">
        <w:rPr>
          <w:color w:val="000000"/>
          <w:spacing w:val="1"/>
          <w:sz w:val="28"/>
          <w:szCs w:val="28"/>
          <w:lang w:val="en-US"/>
        </w:rPr>
        <w:t>9</w:t>
      </w:r>
      <w:r w:rsidR="00ED2BB4" w:rsidRPr="00ED2BB4">
        <w:rPr>
          <w:color w:val="000000"/>
          <w:spacing w:val="1"/>
          <w:sz w:val="28"/>
          <w:szCs w:val="28"/>
          <w:lang w:val="en-US"/>
        </w:rPr>
        <w:t>]</w:t>
      </w:r>
      <w:r w:rsidRPr="009D6181">
        <w:rPr>
          <w:color w:val="000000"/>
          <w:spacing w:val="1"/>
          <w:sz w:val="28"/>
          <w:szCs w:val="28"/>
          <w:lang w:val="en-US"/>
        </w:rPr>
        <w:t>.</w:t>
      </w:r>
    </w:p>
    <w:p w14:paraId="73F10D43" w14:textId="77777777" w:rsidR="006A7A32" w:rsidRPr="0041646C" w:rsidRDefault="006A7A32" w:rsidP="001C794B">
      <w:pPr>
        <w:shd w:val="clear" w:color="auto" w:fill="FFFFFF"/>
        <w:spacing w:line="360" w:lineRule="auto"/>
        <w:ind w:right="-6" w:firstLine="567"/>
        <w:jc w:val="center"/>
        <w:rPr>
          <w:i/>
          <w:iCs/>
          <w:color w:val="000000"/>
          <w:spacing w:val="1"/>
          <w:sz w:val="28"/>
          <w:szCs w:val="28"/>
          <w:u w:val="single"/>
          <w:lang w:val="en-US"/>
        </w:rPr>
      </w:pPr>
      <w:r w:rsidRPr="0041646C">
        <w:rPr>
          <w:i/>
          <w:iCs/>
          <w:color w:val="000000"/>
          <w:spacing w:val="1"/>
          <w:sz w:val="28"/>
          <w:szCs w:val="28"/>
          <w:u w:val="single"/>
          <w:lang w:val="en-US"/>
        </w:rPr>
        <w:t>When using the NTC services, the following should be kept in mind:</w:t>
      </w:r>
    </w:p>
    <w:p w14:paraId="475C07BD" w14:textId="1093EE18" w:rsidR="006A7A32"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i/>
          <w:color w:val="000000"/>
          <w:spacing w:val="1"/>
          <w:sz w:val="28"/>
          <w:szCs w:val="28"/>
          <w:lang w:val="en-US"/>
        </w:rPr>
        <w:t>Checklist for tracing firearms:</w:t>
      </w:r>
      <w:r w:rsidR="0048257F">
        <w:rPr>
          <w:i/>
          <w:color w:val="000000"/>
          <w:spacing w:val="1"/>
          <w:sz w:val="28"/>
          <w:szCs w:val="28"/>
          <w:lang w:val="uk-UA"/>
        </w:rPr>
        <w:t xml:space="preserve"> </w:t>
      </w:r>
      <w:r w:rsidR="0048257F" w:rsidRPr="0048257F">
        <w:rPr>
          <w:color w:val="000000"/>
          <w:spacing w:val="1"/>
          <w:sz w:val="28"/>
          <w:szCs w:val="28"/>
          <w:lang w:val="uk-UA"/>
        </w:rPr>
        <w:t>1.</w:t>
      </w:r>
      <w:r w:rsidR="0048257F">
        <w:rPr>
          <w:i/>
          <w:color w:val="000000"/>
          <w:spacing w:val="1"/>
          <w:sz w:val="28"/>
          <w:szCs w:val="28"/>
          <w:lang w:val="uk-UA"/>
        </w:rPr>
        <w:t xml:space="preserve"> </w:t>
      </w:r>
      <w:r w:rsidRPr="009D6181">
        <w:rPr>
          <w:color w:val="000000"/>
          <w:spacing w:val="1"/>
          <w:sz w:val="28"/>
          <w:szCs w:val="28"/>
          <w:lang w:val="en-US"/>
        </w:rPr>
        <w:t>Firearms cannot be traced without a serial number, although at times they may be traced with a partial serial number. Ensure that any letter adjacent to the serial number are also recorded on the trace form. In the case of a partial serial number, contact the NTC for guidelines.</w:t>
      </w:r>
      <w:r w:rsidR="0048257F">
        <w:rPr>
          <w:color w:val="000000"/>
          <w:spacing w:val="1"/>
          <w:sz w:val="28"/>
          <w:szCs w:val="28"/>
          <w:lang w:val="uk-UA"/>
        </w:rPr>
        <w:t xml:space="preserve"> 2. </w:t>
      </w:r>
      <w:r w:rsidRPr="009D6181">
        <w:rPr>
          <w:color w:val="000000"/>
          <w:spacing w:val="1"/>
          <w:sz w:val="28"/>
          <w:szCs w:val="28"/>
          <w:lang w:val="en-US"/>
        </w:rPr>
        <w:t>Most firearms cannot be traced without a model. Therefore, always include the model.</w:t>
      </w:r>
      <w:r w:rsidR="0048257F">
        <w:rPr>
          <w:color w:val="000000"/>
          <w:spacing w:val="1"/>
          <w:sz w:val="28"/>
          <w:szCs w:val="28"/>
          <w:lang w:val="uk-UA"/>
        </w:rPr>
        <w:t xml:space="preserve"> 3. </w:t>
      </w:r>
      <w:r w:rsidRPr="009D6181">
        <w:rPr>
          <w:color w:val="000000"/>
          <w:spacing w:val="1"/>
          <w:sz w:val="28"/>
          <w:szCs w:val="28"/>
          <w:lang w:val="en-US"/>
        </w:rPr>
        <w:t xml:space="preserve">Foreign-made firearms cannot be traced if the importer’s name is not reported. Licensed importers are required to mark the firearm with their name, city and state, and the country of origin. In many cases, this information will appear on the barrel in an </w:t>
      </w:r>
      <w:r w:rsidRPr="009D6181">
        <w:rPr>
          <w:color w:val="000000"/>
          <w:spacing w:val="1"/>
          <w:sz w:val="28"/>
          <w:szCs w:val="28"/>
          <w:lang w:val="en-US"/>
        </w:rPr>
        <w:lastRenderedPageBreak/>
        <w:t>abbreviated form.</w:t>
      </w:r>
      <w:r w:rsidR="0048257F">
        <w:rPr>
          <w:color w:val="000000"/>
          <w:spacing w:val="1"/>
          <w:sz w:val="28"/>
          <w:szCs w:val="28"/>
          <w:lang w:val="uk-UA"/>
        </w:rPr>
        <w:t xml:space="preserve"> 4. </w:t>
      </w:r>
      <w:r w:rsidRPr="009D6181">
        <w:rPr>
          <w:color w:val="000000"/>
          <w:spacing w:val="1"/>
          <w:sz w:val="28"/>
          <w:szCs w:val="28"/>
          <w:lang w:val="en-US"/>
        </w:rPr>
        <w:t>Surplus military firearms are generally untraceable, unless the firearm is marked with an importer’s name. Many foreign and domestic surplus military firearms have been imported in recent years and can be traced if the importer’s name is reported</w:t>
      </w:r>
      <w:r w:rsidR="00ED2BB4">
        <w:rPr>
          <w:color w:val="000000"/>
          <w:spacing w:val="1"/>
          <w:sz w:val="28"/>
          <w:szCs w:val="28"/>
          <w:lang w:val="en-US"/>
        </w:rPr>
        <w:t xml:space="preserve"> </w:t>
      </w:r>
      <w:r w:rsidR="00ED2BB4" w:rsidRPr="00ED2BB4">
        <w:rPr>
          <w:color w:val="000000"/>
          <w:spacing w:val="1"/>
          <w:sz w:val="28"/>
          <w:szCs w:val="28"/>
          <w:lang w:val="en-US"/>
        </w:rPr>
        <w:t>[</w:t>
      </w:r>
      <w:r w:rsidR="00ED2BB4">
        <w:rPr>
          <w:color w:val="000000"/>
          <w:spacing w:val="1"/>
          <w:sz w:val="28"/>
          <w:szCs w:val="28"/>
          <w:lang w:val="en-US"/>
        </w:rPr>
        <w:t>10</w:t>
      </w:r>
      <w:r w:rsidR="00ED2BB4" w:rsidRPr="00ED2BB4">
        <w:rPr>
          <w:color w:val="000000"/>
          <w:spacing w:val="1"/>
          <w:sz w:val="28"/>
          <w:szCs w:val="28"/>
          <w:lang w:val="en-US"/>
        </w:rPr>
        <w:t>]</w:t>
      </w:r>
      <w:r w:rsidRPr="009D6181">
        <w:rPr>
          <w:color w:val="000000"/>
          <w:spacing w:val="1"/>
          <w:sz w:val="28"/>
          <w:szCs w:val="28"/>
          <w:lang w:val="en-US"/>
        </w:rPr>
        <w:t>.</w:t>
      </w:r>
      <w:r w:rsidR="00DA6433">
        <w:rPr>
          <w:color w:val="000000"/>
          <w:spacing w:val="1"/>
          <w:sz w:val="28"/>
          <w:szCs w:val="28"/>
          <w:lang w:val="uk-UA"/>
        </w:rPr>
        <w:t xml:space="preserve"> </w:t>
      </w:r>
      <w:r w:rsidRPr="009D6181">
        <w:rPr>
          <w:color w:val="000000"/>
          <w:spacing w:val="1"/>
          <w:sz w:val="28"/>
          <w:szCs w:val="28"/>
          <w:lang w:val="en-US"/>
        </w:rPr>
        <w:t>ATF Form 3312.1, Crime Gun Information Request/Referral Form, should be used to request a firearms trace. It is important that the information on the form be as complete as possible. Forms may be obtained from any ATF office or from the NTC directly. Below are some basic guidelines for completing this form to make a request for identifying the channels of movement for a specific firearm.</w:t>
      </w:r>
      <w:r w:rsidR="00DA6433">
        <w:rPr>
          <w:color w:val="000000"/>
          <w:spacing w:val="1"/>
          <w:sz w:val="28"/>
          <w:szCs w:val="28"/>
          <w:lang w:val="uk-UA"/>
        </w:rPr>
        <w:t xml:space="preserve"> </w:t>
      </w:r>
      <w:r w:rsidRPr="009D6181">
        <w:rPr>
          <w:color w:val="000000"/>
          <w:spacing w:val="1"/>
          <w:sz w:val="28"/>
          <w:szCs w:val="28"/>
          <w:lang w:val="en-US"/>
        </w:rPr>
        <w:t>All markings on firearms are essential and should be included in ATF Form 3312.1. Where necessary, any special instructions may be noted in the REMARKS box of the request form. For example, if you wish the trace to be stopped at the wholesaler, or if the trace is only needed to prove interstate movement, this should be stated. (Note: Specify manufacturer, wholesaler, or retailer when referring to type of dealer). The requester must list his/her name, full departmental address (including postcode), telephone number (including area code), email address, and organization code for law-enforcement officers</w:t>
      </w:r>
      <w:r w:rsidR="00ED2BB4">
        <w:rPr>
          <w:color w:val="000000"/>
          <w:spacing w:val="1"/>
          <w:sz w:val="28"/>
          <w:szCs w:val="28"/>
          <w:lang w:val="en-US"/>
        </w:rPr>
        <w:t xml:space="preserve"> </w:t>
      </w:r>
      <w:r w:rsidR="00ED2BB4" w:rsidRPr="00ED2BB4">
        <w:rPr>
          <w:color w:val="000000"/>
          <w:spacing w:val="1"/>
          <w:sz w:val="28"/>
          <w:szCs w:val="28"/>
          <w:lang w:val="en-US"/>
        </w:rPr>
        <w:t>[</w:t>
      </w:r>
      <w:r w:rsidR="00ED2BB4">
        <w:rPr>
          <w:color w:val="000000"/>
          <w:spacing w:val="1"/>
          <w:sz w:val="28"/>
          <w:szCs w:val="28"/>
          <w:lang w:val="en-US"/>
        </w:rPr>
        <w:t>11</w:t>
      </w:r>
      <w:r w:rsidR="00ED2BB4" w:rsidRPr="00ED2BB4">
        <w:rPr>
          <w:color w:val="000000"/>
          <w:spacing w:val="1"/>
          <w:sz w:val="28"/>
          <w:szCs w:val="28"/>
          <w:lang w:val="en-US"/>
        </w:rPr>
        <w:t>]</w:t>
      </w:r>
      <w:r w:rsidRPr="009D6181">
        <w:rPr>
          <w:color w:val="000000"/>
          <w:spacing w:val="1"/>
          <w:sz w:val="28"/>
          <w:szCs w:val="28"/>
          <w:lang w:val="en-US"/>
        </w:rPr>
        <w:t>.</w:t>
      </w:r>
    </w:p>
    <w:p w14:paraId="400D8A44" w14:textId="6A8DD3BF" w:rsidR="006A7A32" w:rsidRPr="009D6181" w:rsidRDefault="006A7A32" w:rsidP="00DA6433">
      <w:pPr>
        <w:shd w:val="clear" w:color="auto" w:fill="FFFFFF"/>
        <w:spacing w:line="360" w:lineRule="auto"/>
        <w:ind w:right="-6" w:firstLine="567"/>
        <w:jc w:val="both"/>
        <w:rPr>
          <w:color w:val="000000"/>
          <w:spacing w:val="1"/>
          <w:sz w:val="28"/>
          <w:szCs w:val="28"/>
          <w:lang w:val="en-US"/>
        </w:rPr>
      </w:pPr>
      <w:r w:rsidRPr="00DA6433">
        <w:rPr>
          <w:i/>
          <w:color w:val="000000"/>
          <w:spacing w:val="1"/>
          <w:sz w:val="28"/>
          <w:szCs w:val="28"/>
          <w:u w:val="single"/>
          <w:lang w:val="en-US"/>
        </w:rPr>
        <w:t>Always indicate the priority in accordance with the following standards:</w:t>
      </w:r>
      <w:r w:rsidR="00DA6433" w:rsidRPr="00DA6433">
        <w:rPr>
          <w:i/>
          <w:color w:val="000000"/>
          <w:spacing w:val="1"/>
          <w:sz w:val="28"/>
          <w:szCs w:val="28"/>
          <w:u w:val="single"/>
          <w:lang w:val="uk-UA"/>
        </w:rPr>
        <w:t xml:space="preserve"> </w:t>
      </w:r>
      <w:r w:rsidRPr="009D6181">
        <w:rPr>
          <w:color w:val="000000"/>
          <w:spacing w:val="1"/>
          <w:sz w:val="28"/>
          <w:szCs w:val="28"/>
          <w:lang w:val="en-US"/>
        </w:rPr>
        <w:t>Urgent, if the firearm was used to attack a law enforcement officer, in a crime of violence and/or information is essential to apprehend or hold suspect. A reason for urgency must accompany this category, or this priority will not be initiated. All urgent requests have the highest priority</w:t>
      </w:r>
      <w:r w:rsidR="00DA6433">
        <w:rPr>
          <w:color w:val="000000"/>
          <w:spacing w:val="1"/>
          <w:sz w:val="28"/>
          <w:szCs w:val="28"/>
          <w:lang w:val="uk-UA"/>
        </w:rPr>
        <w:t xml:space="preserve">; </w:t>
      </w:r>
      <w:r w:rsidRPr="009D6181">
        <w:rPr>
          <w:color w:val="000000"/>
          <w:spacing w:val="1"/>
          <w:sz w:val="28"/>
          <w:szCs w:val="28"/>
          <w:lang w:val="en-US"/>
        </w:rPr>
        <w:t>Routine, if a firearm trace is needed to complete investigation. All routine requests are processed on a first come, first served basis. The National Criminal Information Center (NCIC), Treasury Enforcement Communication Systems (TECS), and/or State computer systems should be checked prior to the submission of the trace. If the firearm is considered stolen, the information about its disappearance is entered in the REMARKS box</w:t>
      </w:r>
      <w:r w:rsidR="0049432F">
        <w:rPr>
          <w:color w:val="000000"/>
          <w:spacing w:val="1"/>
          <w:sz w:val="28"/>
          <w:szCs w:val="28"/>
          <w:lang w:val="en-US"/>
        </w:rPr>
        <w:t xml:space="preserve"> </w:t>
      </w:r>
      <w:r w:rsidR="0049432F" w:rsidRPr="0049432F">
        <w:rPr>
          <w:color w:val="000000"/>
          <w:spacing w:val="1"/>
          <w:sz w:val="28"/>
          <w:szCs w:val="28"/>
          <w:lang w:val="en-US"/>
        </w:rPr>
        <w:t>[</w:t>
      </w:r>
      <w:r w:rsidR="0049432F">
        <w:rPr>
          <w:color w:val="000000"/>
          <w:spacing w:val="1"/>
          <w:sz w:val="28"/>
          <w:szCs w:val="28"/>
          <w:lang w:val="en-US"/>
        </w:rPr>
        <w:t>11, 12</w:t>
      </w:r>
      <w:r w:rsidR="0049432F" w:rsidRPr="0049432F">
        <w:rPr>
          <w:color w:val="000000"/>
          <w:spacing w:val="1"/>
          <w:sz w:val="28"/>
          <w:szCs w:val="28"/>
          <w:lang w:val="en-US"/>
        </w:rPr>
        <w:t>]</w:t>
      </w:r>
      <w:r w:rsidRPr="009D6181">
        <w:rPr>
          <w:color w:val="000000"/>
          <w:spacing w:val="1"/>
          <w:sz w:val="28"/>
          <w:szCs w:val="28"/>
          <w:lang w:val="en-US"/>
        </w:rPr>
        <w:t>.</w:t>
      </w:r>
    </w:p>
    <w:p w14:paraId="273B196A" w14:textId="13557CCB" w:rsidR="006A7A32" w:rsidRPr="0041646C" w:rsidRDefault="006A7A32" w:rsidP="001C794B">
      <w:pPr>
        <w:pStyle w:val="ab"/>
        <w:spacing w:line="360" w:lineRule="auto"/>
        <w:rPr>
          <w:iCs/>
          <w:u w:val="single"/>
          <w:lang w:val="en-US"/>
        </w:rPr>
      </w:pPr>
      <w:r w:rsidRPr="0041646C">
        <w:rPr>
          <w:iCs/>
          <w:u w:val="single"/>
          <w:lang w:val="en-US"/>
        </w:rPr>
        <w:t>The following list of detailed weapon characteristics will have a significant impact on the successful search outcome</w:t>
      </w:r>
    </w:p>
    <w:p w14:paraId="214AB3E7" w14:textId="77777777" w:rsidR="006A7A32" w:rsidRPr="009D6181" w:rsidRDefault="006A7A32" w:rsidP="001C794B">
      <w:pPr>
        <w:pStyle w:val="20"/>
        <w:spacing w:line="360" w:lineRule="auto"/>
        <w:ind w:right="-6" w:firstLine="567"/>
        <w:rPr>
          <w:lang w:val="en-US"/>
        </w:rPr>
      </w:pPr>
      <w:r w:rsidRPr="009D6181">
        <w:rPr>
          <w:b/>
          <w:bCs/>
          <w:lang w:val="en-US"/>
        </w:rPr>
        <w:t>Manufacturer.</w:t>
      </w:r>
      <w:r w:rsidRPr="009D6181">
        <w:rPr>
          <w:lang w:val="en-US"/>
        </w:rPr>
        <w:t xml:space="preserve"> Always include the entire name of the manufacturer shown on </w:t>
      </w:r>
      <w:r w:rsidRPr="009D6181">
        <w:rPr>
          <w:lang w:val="en-US"/>
        </w:rPr>
        <w:lastRenderedPageBreak/>
        <w:t>the firearm. If manufacturer is unknown, all the markings that appear on the weapon should be provided. Sometimes the manufacturer can be determined by the country and city of manufacturer or by the proof of other marks.</w:t>
      </w:r>
    </w:p>
    <w:p w14:paraId="49E467D4" w14:textId="77777777" w:rsidR="006A7A32" w:rsidRPr="009D6181" w:rsidRDefault="006A7A32" w:rsidP="001C794B">
      <w:pPr>
        <w:pStyle w:val="20"/>
        <w:spacing w:line="360" w:lineRule="auto"/>
        <w:ind w:right="-6" w:firstLine="567"/>
        <w:rPr>
          <w:lang w:val="en-US"/>
        </w:rPr>
      </w:pPr>
      <w:r w:rsidRPr="009D6181">
        <w:rPr>
          <w:b/>
          <w:bCs/>
          <w:lang w:val="en-US"/>
        </w:rPr>
        <w:t>Importer.</w:t>
      </w:r>
      <w:r w:rsidRPr="009D6181">
        <w:rPr>
          <w:lang w:val="en-US"/>
        </w:rPr>
        <w:t xml:space="preserve"> The importer’s exact name and the weapon marking should be also included.</w:t>
      </w:r>
    </w:p>
    <w:p w14:paraId="5A7011B9" w14:textId="77777777" w:rsidR="006A7A32" w:rsidRPr="009D6181" w:rsidRDefault="006A7A32" w:rsidP="001C794B">
      <w:pPr>
        <w:pStyle w:val="20"/>
        <w:spacing w:line="360" w:lineRule="auto"/>
        <w:ind w:right="-6" w:firstLine="567"/>
        <w:rPr>
          <w:lang w:val="en-US"/>
        </w:rPr>
      </w:pPr>
      <w:r w:rsidRPr="009D6181">
        <w:rPr>
          <w:b/>
          <w:bCs/>
          <w:lang w:val="en-US"/>
        </w:rPr>
        <w:t>Type.</w:t>
      </w:r>
      <w:r w:rsidRPr="009D6181">
        <w:rPr>
          <w:lang w:val="en-US"/>
        </w:rPr>
        <w:t xml:space="preserve"> Indicate pistol, revolver, shotgun. Any handgun that does not have a cylinder is classified as a pistol. Also indicate if single-action or double-action capability. Differentiate between rifle and carbine. If it is a shotgun or rifle, indicate when multi-barrel or combination gun.</w:t>
      </w:r>
    </w:p>
    <w:p w14:paraId="1864BAA7" w14:textId="77777777" w:rsidR="006A7A32" w:rsidRPr="009D6181" w:rsidRDefault="006A7A32" w:rsidP="001C794B">
      <w:pPr>
        <w:pStyle w:val="20"/>
        <w:tabs>
          <w:tab w:val="clear" w:pos="518"/>
        </w:tabs>
        <w:spacing w:line="360" w:lineRule="auto"/>
        <w:ind w:right="-6" w:firstLine="567"/>
        <w:rPr>
          <w:lang w:val="en-US"/>
        </w:rPr>
      </w:pPr>
      <w:r w:rsidRPr="009D6181">
        <w:rPr>
          <w:b/>
          <w:bCs/>
          <w:lang w:val="en-US"/>
        </w:rPr>
        <w:t xml:space="preserve">Model. </w:t>
      </w:r>
      <w:r w:rsidRPr="009D6181">
        <w:rPr>
          <w:lang w:val="en-US"/>
        </w:rPr>
        <w:t>The model designation can be a letter or numerical designation, brand name or a combination thereof.</w:t>
      </w:r>
    </w:p>
    <w:p w14:paraId="6B596757" w14:textId="77777777" w:rsidR="006A7A32"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b/>
          <w:bCs/>
          <w:color w:val="000000"/>
          <w:spacing w:val="1"/>
          <w:sz w:val="28"/>
          <w:szCs w:val="28"/>
          <w:lang w:val="en-US"/>
        </w:rPr>
        <w:t xml:space="preserve">Caliber or gauge. </w:t>
      </w:r>
      <w:r w:rsidRPr="009D6181">
        <w:rPr>
          <w:color w:val="000000"/>
          <w:spacing w:val="1"/>
          <w:sz w:val="28"/>
          <w:szCs w:val="28"/>
          <w:lang w:val="en-US"/>
        </w:rPr>
        <w:t xml:space="preserve">Always specify .22 short 22 LR, or .22 Magnum caliber; 9mm short (380) or 9mm Parabellum caliber. Be sure to include any names with the caliber, since 9mm </w:t>
      </w:r>
      <w:proofErr w:type="spellStart"/>
      <w:r w:rsidRPr="009D6181">
        <w:rPr>
          <w:color w:val="000000"/>
          <w:spacing w:val="1"/>
          <w:sz w:val="28"/>
          <w:szCs w:val="28"/>
          <w:lang w:val="en-US"/>
        </w:rPr>
        <w:t>Corto</w:t>
      </w:r>
      <w:proofErr w:type="spellEnd"/>
      <w:r w:rsidRPr="009D6181">
        <w:rPr>
          <w:color w:val="000000"/>
          <w:spacing w:val="1"/>
          <w:sz w:val="28"/>
          <w:szCs w:val="28"/>
          <w:lang w:val="en-US"/>
        </w:rPr>
        <w:t xml:space="preserve"> and 9mm </w:t>
      </w:r>
      <w:proofErr w:type="spellStart"/>
      <w:r w:rsidRPr="009D6181">
        <w:rPr>
          <w:color w:val="000000"/>
          <w:spacing w:val="1"/>
          <w:sz w:val="28"/>
          <w:szCs w:val="28"/>
          <w:lang w:val="en-US"/>
        </w:rPr>
        <w:t>Kurz</w:t>
      </w:r>
      <w:proofErr w:type="spellEnd"/>
      <w:r w:rsidRPr="009D6181">
        <w:rPr>
          <w:color w:val="000000"/>
          <w:spacing w:val="1"/>
          <w:sz w:val="28"/>
          <w:szCs w:val="28"/>
          <w:lang w:val="en-US"/>
        </w:rPr>
        <w:t xml:space="preserve"> indicate 9mm short (380) caliber.</w:t>
      </w:r>
    </w:p>
    <w:p w14:paraId="5FDE6A2B" w14:textId="77777777" w:rsidR="006A7A32"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b/>
          <w:bCs/>
          <w:color w:val="000000"/>
          <w:spacing w:val="1"/>
          <w:sz w:val="28"/>
          <w:szCs w:val="28"/>
          <w:lang w:val="en-US"/>
        </w:rPr>
        <w:t xml:space="preserve">Serial number. </w:t>
      </w:r>
      <w:r w:rsidRPr="009D6181">
        <w:rPr>
          <w:color w:val="000000"/>
          <w:spacing w:val="1"/>
          <w:sz w:val="28"/>
          <w:szCs w:val="28"/>
          <w:lang w:val="en-US"/>
        </w:rPr>
        <w:t>Always include letter prefix, suffix, code numbers or letters over or under the serial number. If a different serial number appears in several places, indicate location of each.</w:t>
      </w:r>
    </w:p>
    <w:p w14:paraId="729BCD4F" w14:textId="7214C2A0" w:rsidR="006A7A32" w:rsidRPr="0048257F" w:rsidRDefault="006A7A32" w:rsidP="001C794B">
      <w:pPr>
        <w:shd w:val="clear" w:color="auto" w:fill="FFFFFF"/>
        <w:tabs>
          <w:tab w:val="left" w:pos="499"/>
        </w:tabs>
        <w:spacing w:line="360" w:lineRule="auto"/>
        <w:ind w:right="-6" w:firstLine="567"/>
        <w:jc w:val="both"/>
        <w:rPr>
          <w:color w:val="000000"/>
          <w:spacing w:val="1"/>
          <w:sz w:val="28"/>
          <w:szCs w:val="28"/>
          <w:lang w:val="uk-UA"/>
        </w:rPr>
      </w:pPr>
      <w:proofErr w:type="gramStart"/>
      <w:r w:rsidRPr="009D6181">
        <w:rPr>
          <w:b/>
          <w:bCs/>
          <w:color w:val="000000"/>
          <w:spacing w:val="1"/>
          <w:sz w:val="28"/>
          <w:szCs w:val="28"/>
          <w:lang w:val="en-US"/>
        </w:rPr>
        <w:t>Country of origin.</w:t>
      </w:r>
      <w:proofErr w:type="gramEnd"/>
      <w:r w:rsidRPr="009D6181">
        <w:rPr>
          <w:b/>
          <w:bCs/>
          <w:color w:val="000000"/>
          <w:spacing w:val="1"/>
          <w:sz w:val="28"/>
          <w:szCs w:val="28"/>
          <w:lang w:val="en-US"/>
        </w:rPr>
        <w:t xml:space="preserve"> </w:t>
      </w:r>
      <w:r w:rsidRPr="009D6181">
        <w:rPr>
          <w:color w:val="000000"/>
          <w:spacing w:val="1"/>
          <w:sz w:val="28"/>
          <w:szCs w:val="28"/>
          <w:lang w:val="en-US"/>
        </w:rPr>
        <w:t>This information may appear on the frame or receiver, under the grips or other hidden locations. The country of origin is extremely helpful when requesting foreign firearms traced.</w:t>
      </w:r>
      <w:r w:rsidR="0048257F">
        <w:rPr>
          <w:color w:val="000000"/>
          <w:spacing w:val="1"/>
          <w:sz w:val="28"/>
          <w:szCs w:val="28"/>
          <w:lang w:val="uk-UA"/>
        </w:rPr>
        <w:t xml:space="preserve"> </w:t>
      </w:r>
    </w:p>
    <w:p w14:paraId="5E2039CC" w14:textId="77777777" w:rsidR="006A7A32"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color w:val="000000"/>
          <w:spacing w:val="1"/>
          <w:sz w:val="28"/>
          <w:szCs w:val="28"/>
          <w:lang w:val="en-US"/>
        </w:rPr>
        <w:t>Recommended firearms trace request options are given below.</w:t>
      </w:r>
    </w:p>
    <w:p w14:paraId="441E7876" w14:textId="637B716C" w:rsidR="006A7A32" w:rsidRPr="009D6181" w:rsidRDefault="006A7A32" w:rsidP="0041646C">
      <w:pPr>
        <w:pStyle w:val="4"/>
        <w:spacing w:line="360" w:lineRule="auto"/>
        <w:jc w:val="both"/>
        <w:rPr>
          <w:lang w:val="en-US"/>
        </w:rPr>
      </w:pPr>
      <w:r w:rsidRPr="0041646C">
        <w:rPr>
          <w:b/>
          <w:i w:val="0"/>
          <w:lang w:val="en-US"/>
        </w:rPr>
        <w:t>Requesting a firearms trace through the National Law Enforcement Telecommunications System (NLETS)</w:t>
      </w:r>
      <w:r w:rsidR="0041646C">
        <w:rPr>
          <w:b/>
          <w:i w:val="0"/>
        </w:rPr>
        <w:t xml:space="preserve">. </w:t>
      </w:r>
      <w:r w:rsidRPr="0041646C">
        <w:rPr>
          <w:i w:val="0"/>
          <w:lang w:val="en-US"/>
        </w:rPr>
        <w:t>Standard electronic forms for NLETS firearms requests are available to all users. In the event that standard electronic request forms are unavailable in any state, the agency may forward such requests to the NTC through NLETS using a free-form NLETS notice. By using the NCIC code for ATF Headquarters (DCATFOOOO), the message in the following format is sent:</w:t>
      </w:r>
    </w:p>
    <w:p w14:paraId="7386F7F3" w14:textId="77777777" w:rsidR="00D85898" w:rsidRPr="009D6181" w:rsidRDefault="006A7A32" w:rsidP="001C794B">
      <w:pPr>
        <w:shd w:val="clear" w:color="auto" w:fill="FFFFFF"/>
        <w:spacing w:line="360" w:lineRule="auto"/>
        <w:ind w:right="-6" w:firstLine="567"/>
        <w:jc w:val="both"/>
        <w:rPr>
          <w:bCs/>
          <w:color w:val="000000"/>
          <w:spacing w:val="1"/>
          <w:sz w:val="28"/>
          <w:szCs w:val="28"/>
          <w:lang w:val="en-US"/>
        </w:rPr>
      </w:pPr>
      <w:r w:rsidRPr="009D6181">
        <w:rPr>
          <w:b/>
          <w:color w:val="000000"/>
          <w:spacing w:val="1"/>
          <w:sz w:val="28"/>
          <w:szCs w:val="28"/>
          <w:lang w:val="en-US"/>
        </w:rPr>
        <w:t xml:space="preserve">FROM: </w:t>
      </w:r>
      <w:r w:rsidRPr="009D6181">
        <w:rPr>
          <w:bCs/>
          <w:color w:val="000000"/>
          <w:spacing w:val="1"/>
          <w:sz w:val="28"/>
          <w:szCs w:val="28"/>
          <w:lang w:val="en-US"/>
        </w:rPr>
        <w:t>Los Angeles, California, Police Department. TO: ATF National Firearms Tracing Center SUBJ: Request for Firearms Trace</w:t>
      </w:r>
    </w:p>
    <w:p w14:paraId="726FA4E2" w14:textId="77777777" w:rsidR="00D85898" w:rsidRPr="009D6181" w:rsidRDefault="006A7A32" w:rsidP="001C794B">
      <w:pPr>
        <w:shd w:val="clear" w:color="auto" w:fill="FFFFFF"/>
        <w:spacing w:line="360" w:lineRule="auto"/>
        <w:ind w:right="-6" w:firstLine="567"/>
        <w:jc w:val="both"/>
        <w:rPr>
          <w:b/>
          <w:color w:val="000000"/>
          <w:spacing w:val="1"/>
          <w:sz w:val="28"/>
          <w:szCs w:val="28"/>
          <w:lang w:val="en-US"/>
        </w:rPr>
      </w:pPr>
      <w:r w:rsidRPr="009D6181">
        <w:rPr>
          <w:b/>
          <w:color w:val="000000"/>
          <w:spacing w:val="1"/>
          <w:sz w:val="28"/>
          <w:szCs w:val="28"/>
          <w:lang w:val="en-US"/>
        </w:rPr>
        <w:t>PRIORITY:</w:t>
      </w:r>
    </w:p>
    <w:p w14:paraId="7F50883B" w14:textId="1BE31A2B" w:rsidR="006A7A32" w:rsidRPr="009D6181" w:rsidRDefault="006A7A32" w:rsidP="001C794B">
      <w:pPr>
        <w:shd w:val="clear" w:color="auto" w:fill="FFFFFF"/>
        <w:spacing w:line="360" w:lineRule="auto"/>
        <w:ind w:right="-6" w:firstLine="567"/>
        <w:jc w:val="both"/>
        <w:rPr>
          <w:b/>
          <w:i/>
          <w:color w:val="000000"/>
          <w:spacing w:val="1"/>
          <w:sz w:val="28"/>
          <w:szCs w:val="28"/>
          <w:lang w:val="en-US"/>
        </w:rPr>
      </w:pPr>
      <w:r w:rsidRPr="009D6181">
        <w:rPr>
          <w:b/>
          <w:i/>
          <w:color w:val="000000"/>
          <w:spacing w:val="1"/>
          <w:sz w:val="28"/>
          <w:szCs w:val="28"/>
          <w:lang w:val="en-US"/>
        </w:rPr>
        <w:lastRenderedPageBreak/>
        <w:t>URGENT. Please trace the following firearm:</w:t>
      </w:r>
    </w:p>
    <w:p w14:paraId="4F873080" w14:textId="4E404B0F" w:rsidR="006A7A32"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color w:val="000000"/>
          <w:spacing w:val="1"/>
          <w:sz w:val="28"/>
          <w:szCs w:val="28"/>
          <w:lang w:val="en-US"/>
        </w:rPr>
        <w:t xml:space="preserve">1. Rohm. 2. RG Industries, Miami, Fl. 3. Revolver. 4. RG-3. </w:t>
      </w:r>
      <w:proofErr w:type="gramStart"/>
      <w:r w:rsidRPr="009D6181">
        <w:rPr>
          <w:color w:val="000000"/>
          <w:spacing w:val="1"/>
          <w:sz w:val="28"/>
          <w:szCs w:val="28"/>
          <w:lang w:val="en-US"/>
        </w:rPr>
        <w:t>5. 38 caliber</w:t>
      </w:r>
      <w:proofErr w:type="gramEnd"/>
      <w:r w:rsidRPr="009D6181">
        <w:rPr>
          <w:color w:val="000000"/>
          <w:spacing w:val="1"/>
          <w:sz w:val="28"/>
          <w:szCs w:val="28"/>
          <w:lang w:val="en-US"/>
        </w:rPr>
        <w:t xml:space="preserve">. 6. 6-shot. 7. 4 inches. 8. Blue. 9. Serial number 163802. 10. Germany. </w:t>
      </w:r>
      <w:proofErr w:type="gramStart"/>
      <w:r w:rsidRPr="009D6181">
        <w:rPr>
          <w:color w:val="000000"/>
          <w:spacing w:val="1"/>
          <w:sz w:val="28"/>
          <w:szCs w:val="28"/>
          <w:lang w:val="en-US"/>
        </w:rPr>
        <w:t>If additional information is needed, or when returning trace results, forward to Inspector (full name), Precinct No. 1, telephone (number with area code)</w:t>
      </w:r>
      <w:r w:rsidR="00ED2BB4" w:rsidRPr="00FF0B70">
        <w:rPr>
          <w:lang w:val="en-US"/>
        </w:rPr>
        <w:t xml:space="preserve"> </w:t>
      </w:r>
      <w:r w:rsidR="00ED2BB4" w:rsidRPr="00ED2BB4">
        <w:rPr>
          <w:color w:val="000000"/>
          <w:spacing w:val="1"/>
          <w:sz w:val="28"/>
          <w:szCs w:val="28"/>
          <w:lang w:val="en-US"/>
        </w:rPr>
        <w:t>[</w:t>
      </w:r>
      <w:r w:rsidR="00ED2BB4">
        <w:rPr>
          <w:color w:val="000000"/>
          <w:spacing w:val="1"/>
          <w:sz w:val="28"/>
          <w:szCs w:val="28"/>
          <w:lang w:val="en-US"/>
        </w:rPr>
        <w:t>13</w:t>
      </w:r>
      <w:r w:rsidR="00ED2BB4" w:rsidRPr="00ED2BB4">
        <w:rPr>
          <w:color w:val="000000"/>
          <w:spacing w:val="1"/>
          <w:sz w:val="28"/>
          <w:szCs w:val="28"/>
          <w:lang w:val="en-US"/>
        </w:rPr>
        <w:t>]</w:t>
      </w:r>
      <w:r w:rsidRPr="009D6181">
        <w:rPr>
          <w:color w:val="000000"/>
          <w:spacing w:val="1"/>
          <w:sz w:val="28"/>
          <w:szCs w:val="28"/>
          <w:lang w:val="en-US"/>
        </w:rPr>
        <w:t>.</w:t>
      </w:r>
      <w:bookmarkStart w:id="0" w:name="_Hlk22753493"/>
      <w:bookmarkEnd w:id="0"/>
      <w:proofErr w:type="gramEnd"/>
    </w:p>
    <w:p w14:paraId="5A079F53" w14:textId="1E843CA7" w:rsidR="006A7A32" w:rsidRPr="00DA6433" w:rsidRDefault="006A7A32" w:rsidP="00DA6433">
      <w:pPr>
        <w:pStyle w:val="4"/>
        <w:spacing w:line="360" w:lineRule="auto"/>
        <w:jc w:val="both"/>
        <w:rPr>
          <w:i w:val="0"/>
          <w:lang w:val="en-US"/>
        </w:rPr>
      </w:pPr>
      <w:r w:rsidRPr="0041646C">
        <w:rPr>
          <w:b/>
          <w:i w:val="0"/>
          <w:lang w:val="en-US"/>
        </w:rPr>
        <w:t>Requests may be sent by facsimile machines.</w:t>
      </w:r>
      <w:r w:rsidR="0041646C">
        <w:rPr>
          <w:b/>
          <w:i w:val="0"/>
        </w:rPr>
        <w:t xml:space="preserve"> </w:t>
      </w:r>
      <w:r w:rsidRPr="0041646C">
        <w:rPr>
          <w:i w:val="0"/>
          <w:lang w:val="en-US"/>
        </w:rPr>
        <w:t>Using a facsimile machine, a trace request may be forwarded to the NTC directly at a specially designated telephone number.</w:t>
      </w:r>
      <w:r w:rsidR="00DA6433">
        <w:rPr>
          <w:i w:val="0"/>
        </w:rPr>
        <w:t xml:space="preserve"> </w:t>
      </w:r>
      <w:r w:rsidRPr="00DA6433">
        <w:rPr>
          <w:i w:val="0"/>
          <w:lang w:val="en-US"/>
        </w:rPr>
        <w:t xml:space="preserve">Where necessary, an NTC representative may also be contacted by telephone </w:t>
      </w:r>
      <w:proofErr w:type="gramStart"/>
      <w:r w:rsidRPr="00DA6433">
        <w:rPr>
          <w:i w:val="0"/>
          <w:lang w:val="en-US"/>
        </w:rPr>
        <w:t>If</w:t>
      </w:r>
      <w:proofErr w:type="gramEnd"/>
      <w:r w:rsidRPr="00DA6433">
        <w:rPr>
          <w:i w:val="0"/>
          <w:lang w:val="en-US"/>
        </w:rPr>
        <w:t xml:space="preserve"> any problems with identifying the type of firearm or obtaining other necessary information about the weapon occur, it is important to contact the NTC for help. Advice on these matters may also be provided by ATF’s Firearms and Ammunition Technology Division. Making firearms trace requests is recommended even if minimal information about such firearms is available.</w:t>
      </w:r>
    </w:p>
    <w:p w14:paraId="5B0158C8" w14:textId="77777777" w:rsidR="00D85898" w:rsidRPr="009D6181" w:rsidRDefault="006A7A32" w:rsidP="001C794B">
      <w:pPr>
        <w:shd w:val="clear" w:color="auto" w:fill="FFFFFF"/>
        <w:spacing w:line="360" w:lineRule="auto"/>
        <w:ind w:right="-6" w:firstLine="567"/>
        <w:jc w:val="both"/>
        <w:rPr>
          <w:color w:val="000000"/>
          <w:spacing w:val="1"/>
          <w:sz w:val="28"/>
          <w:szCs w:val="28"/>
          <w:lang w:val="en-US"/>
        </w:rPr>
      </w:pPr>
      <w:r w:rsidRPr="009D6181">
        <w:rPr>
          <w:color w:val="000000"/>
          <w:spacing w:val="1"/>
          <w:sz w:val="28"/>
          <w:szCs w:val="28"/>
          <w:lang w:val="en-US"/>
        </w:rPr>
        <w:t>The batch-uploading firearm-trace request enables law enforcement agencies or their branches to export batches containing necessary data to the NTC directly.</w:t>
      </w:r>
    </w:p>
    <w:p w14:paraId="266ED43F" w14:textId="56D511E9" w:rsidR="006A7A32" w:rsidRPr="009D6181" w:rsidRDefault="00F779AD" w:rsidP="001C794B">
      <w:pPr>
        <w:shd w:val="clear" w:color="auto" w:fill="FFFFFF"/>
        <w:spacing w:line="360" w:lineRule="auto"/>
        <w:ind w:right="-6" w:firstLine="567"/>
        <w:jc w:val="both"/>
        <w:rPr>
          <w:color w:val="000000"/>
          <w:spacing w:val="1"/>
          <w:sz w:val="28"/>
          <w:szCs w:val="28"/>
          <w:lang w:val="en-US"/>
        </w:rPr>
      </w:pPr>
      <w:r w:rsidRPr="00F779AD">
        <w:rPr>
          <w:b/>
          <w:color w:val="000000"/>
          <w:spacing w:val="1"/>
          <w:sz w:val="28"/>
          <w:szCs w:val="28"/>
          <w:lang w:val="en-US"/>
        </w:rPr>
        <w:t>Conclusions</w:t>
      </w:r>
      <w:r w:rsidRPr="00F779AD">
        <w:rPr>
          <w:color w:val="000000"/>
          <w:spacing w:val="1"/>
          <w:sz w:val="28"/>
          <w:szCs w:val="28"/>
          <w:lang w:val="en-US"/>
        </w:rPr>
        <w:t xml:space="preserve"> </w:t>
      </w:r>
      <w:r w:rsidR="006A7A32" w:rsidRPr="009D6181">
        <w:rPr>
          <w:color w:val="000000"/>
          <w:spacing w:val="1"/>
          <w:sz w:val="28"/>
          <w:szCs w:val="28"/>
          <w:lang w:val="en-US"/>
        </w:rPr>
        <w:t>Law enforcement authorities that seize large numbers of criminal firearms each year may use this option to reduce the time spent on transmitting firearms-related information requests. In order to become eligible for using the batch uploading feature, agencies or divisions must have detailed and authentic data about firearms, including their description, as well as about the owner and the place of seizure entered in the agency (unit) computer database. The NTC-provided simple software is used for batch uploading, allowing for “batches” of data to submitted electronically from the designated agency (unit) to the NTC, thereby automatically initiating data search across all criminal firearms included in the transmitted “batch”. Thanks to the batch uploading feature, the NTC can provide the agency (unit) with a complete picture of illicit transactions involving crime firearms seized within their jurisdiction. For any additional information about batch uploading, ATF’s National Tracing Center should be contacted.</w:t>
      </w:r>
    </w:p>
    <w:p w14:paraId="5E012505" w14:textId="77777777" w:rsidR="0049432F" w:rsidRDefault="0049432F" w:rsidP="009A1F12">
      <w:pPr>
        <w:spacing w:line="360" w:lineRule="auto"/>
        <w:ind w:right="-6"/>
        <w:jc w:val="center"/>
        <w:rPr>
          <w:b/>
          <w:i/>
          <w:sz w:val="24"/>
          <w:szCs w:val="24"/>
          <w:lang w:val="en-US"/>
        </w:rPr>
      </w:pPr>
    </w:p>
    <w:p w14:paraId="05D32ED1" w14:textId="77777777" w:rsidR="002C45A4" w:rsidRDefault="002C45A4" w:rsidP="009A1F12">
      <w:pPr>
        <w:spacing w:line="360" w:lineRule="auto"/>
        <w:ind w:right="-6"/>
        <w:jc w:val="center"/>
        <w:rPr>
          <w:b/>
          <w:i/>
          <w:sz w:val="24"/>
          <w:szCs w:val="24"/>
          <w:lang w:val="uk-UA"/>
        </w:rPr>
      </w:pPr>
    </w:p>
    <w:p w14:paraId="6C644BA3" w14:textId="16ED3836" w:rsidR="006A7A32" w:rsidRPr="002250A8" w:rsidRDefault="002250A8" w:rsidP="009A1F12">
      <w:pPr>
        <w:spacing w:line="360" w:lineRule="auto"/>
        <w:ind w:right="-6"/>
        <w:jc w:val="center"/>
        <w:rPr>
          <w:b/>
          <w:i/>
          <w:sz w:val="24"/>
          <w:szCs w:val="24"/>
          <w:lang w:val="en-US"/>
        </w:rPr>
      </w:pPr>
      <w:r w:rsidRPr="002250A8">
        <w:rPr>
          <w:b/>
          <w:i/>
          <w:sz w:val="24"/>
          <w:szCs w:val="24"/>
          <w:lang w:val="en-US"/>
        </w:rPr>
        <w:lastRenderedPageBreak/>
        <w:t>R</w:t>
      </w:r>
      <w:bookmarkStart w:id="1" w:name="_GoBack"/>
      <w:bookmarkEnd w:id="1"/>
      <w:r w:rsidRPr="002250A8">
        <w:rPr>
          <w:b/>
          <w:i/>
          <w:sz w:val="24"/>
          <w:szCs w:val="24"/>
          <w:lang w:val="en-US"/>
        </w:rPr>
        <w:t xml:space="preserve">eferences </w:t>
      </w:r>
    </w:p>
    <w:p w14:paraId="1EF06E6B" w14:textId="0729E893" w:rsidR="006A7A32" w:rsidRPr="001C794B" w:rsidRDefault="006A7A32" w:rsidP="009A1F12">
      <w:pPr>
        <w:widowControl/>
        <w:autoSpaceDE/>
        <w:autoSpaceDN/>
        <w:adjustRightInd/>
        <w:spacing w:line="360" w:lineRule="auto"/>
        <w:ind w:right="-6" w:firstLine="720"/>
        <w:jc w:val="both"/>
        <w:rPr>
          <w:sz w:val="24"/>
          <w:szCs w:val="24"/>
          <w:lang w:val="en-US"/>
        </w:rPr>
      </w:pPr>
      <w:r w:rsidRPr="001C794B">
        <w:rPr>
          <w:sz w:val="24"/>
          <w:szCs w:val="24"/>
          <w:lang w:val="en-US"/>
        </w:rPr>
        <w:t xml:space="preserve">1. David P. Currie. </w:t>
      </w:r>
      <w:proofErr w:type="gramStart"/>
      <w:r w:rsidRPr="001C794B">
        <w:rPr>
          <w:sz w:val="24"/>
          <w:szCs w:val="24"/>
          <w:lang w:val="en-US"/>
        </w:rPr>
        <w:t>The Constitution of the United States.</w:t>
      </w:r>
      <w:proofErr w:type="gramEnd"/>
      <w:r w:rsidRPr="001C794B">
        <w:rPr>
          <w:sz w:val="24"/>
          <w:szCs w:val="24"/>
          <w:lang w:val="en-US"/>
        </w:rPr>
        <w:t xml:space="preserve"> </w:t>
      </w:r>
      <w:proofErr w:type="gramStart"/>
      <w:r w:rsidRPr="001C794B">
        <w:rPr>
          <w:sz w:val="24"/>
          <w:szCs w:val="24"/>
          <w:lang w:val="en-US"/>
        </w:rPr>
        <w:t>A Primer for the People.</w:t>
      </w:r>
      <w:proofErr w:type="gramEnd"/>
      <w:r w:rsidRPr="001C794B">
        <w:rPr>
          <w:sz w:val="24"/>
          <w:szCs w:val="24"/>
          <w:lang w:val="en-US"/>
        </w:rPr>
        <w:t xml:space="preserve"> Kyiv, </w:t>
      </w:r>
      <w:proofErr w:type="spellStart"/>
      <w:r w:rsidRPr="001C794B">
        <w:rPr>
          <w:sz w:val="24"/>
          <w:szCs w:val="24"/>
          <w:lang w:val="en-US"/>
        </w:rPr>
        <w:t>Veselka</w:t>
      </w:r>
      <w:proofErr w:type="spellEnd"/>
      <w:r w:rsidRPr="001C794B">
        <w:rPr>
          <w:sz w:val="24"/>
          <w:szCs w:val="24"/>
          <w:lang w:val="en-US"/>
        </w:rPr>
        <w:t>, 1993, pp. 19‒21.</w:t>
      </w:r>
    </w:p>
    <w:p w14:paraId="73A5E4D8" w14:textId="75C888FA" w:rsidR="00D85898" w:rsidRPr="001C794B" w:rsidRDefault="006A7A32" w:rsidP="009A1F12">
      <w:pPr>
        <w:widowControl/>
        <w:autoSpaceDE/>
        <w:autoSpaceDN/>
        <w:adjustRightInd/>
        <w:spacing w:line="360" w:lineRule="auto"/>
        <w:ind w:right="-6" w:firstLine="720"/>
        <w:jc w:val="both"/>
        <w:rPr>
          <w:sz w:val="24"/>
          <w:szCs w:val="24"/>
          <w:lang w:val="en-US"/>
        </w:rPr>
      </w:pPr>
      <w:r w:rsidRPr="001C794B">
        <w:rPr>
          <w:sz w:val="24"/>
          <w:szCs w:val="24"/>
          <w:lang w:val="en-US"/>
        </w:rPr>
        <w:t>2. The Bureau of the control of alcohol drinks, tobacco products and fire-arms in the United States of America (АТF). 07/01/1972.</w:t>
      </w:r>
    </w:p>
    <w:p w14:paraId="160FF646" w14:textId="1A6D5CAD" w:rsidR="006A7A32" w:rsidRPr="001C794B" w:rsidRDefault="006A7A32" w:rsidP="009A1F12">
      <w:pPr>
        <w:widowControl/>
        <w:autoSpaceDE/>
        <w:autoSpaceDN/>
        <w:adjustRightInd/>
        <w:spacing w:line="360" w:lineRule="auto"/>
        <w:ind w:right="-6" w:firstLine="720"/>
        <w:jc w:val="both"/>
        <w:rPr>
          <w:sz w:val="24"/>
          <w:szCs w:val="24"/>
          <w:lang w:val="en-US"/>
        </w:rPr>
      </w:pPr>
      <w:r w:rsidRPr="001C794B">
        <w:rPr>
          <w:sz w:val="24"/>
          <w:szCs w:val="24"/>
          <w:lang w:val="it-IT"/>
        </w:rPr>
        <w:t xml:space="preserve">3. A. S. Matsko, I. V. Boiko. </w:t>
      </w:r>
      <w:proofErr w:type="gramStart"/>
      <w:r w:rsidRPr="001C794B">
        <w:rPr>
          <w:sz w:val="24"/>
          <w:szCs w:val="24"/>
          <w:lang w:val="en-US"/>
        </w:rPr>
        <w:t>Weapons: Buying, Storing, Using.</w:t>
      </w:r>
      <w:proofErr w:type="gramEnd"/>
      <w:r w:rsidRPr="001C794B">
        <w:rPr>
          <w:sz w:val="24"/>
          <w:szCs w:val="24"/>
          <w:lang w:val="en-US"/>
        </w:rPr>
        <w:t xml:space="preserve"> </w:t>
      </w:r>
      <w:proofErr w:type="gramStart"/>
      <w:r w:rsidRPr="001C794B">
        <w:rPr>
          <w:sz w:val="24"/>
          <w:szCs w:val="24"/>
          <w:lang w:val="en-US"/>
        </w:rPr>
        <w:t>Compiled Statutes.</w:t>
      </w:r>
      <w:proofErr w:type="gramEnd"/>
      <w:r w:rsidRPr="001C794B">
        <w:rPr>
          <w:sz w:val="24"/>
          <w:szCs w:val="24"/>
          <w:lang w:val="en-US"/>
        </w:rPr>
        <w:t xml:space="preserve"> Kyiv, </w:t>
      </w:r>
      <w:proofErr w:type="spellStart"/>
      <w:r w:rsidRPr="001C794B">
        <w:rPr>
          <w:sz w:val="24"/>
          <w:szCs w:val="24"/>
          <w:lang w:val="en-US"/>
        </w:rPr>
        <w:t>Yurinkom</w:t>
      </w:r>
      <w:proofErr w:type="spellEnd"/>
      <w:r w:rsidRPr="001C794B">
        <w:rPr>
          <w:sz w:val="24"/>
          <w:szCs w:val="24"/>
          <w:lang w:val="en-US"/>
        </w:rPr>
        <w:t>, 1998, 304 p.</w:t>
      </w:r>
    </w:p>
    <w:p w14:paraId="15558E69" w14:textId="487C3C6F" w:rsidR="00D85898" w:rsidRPr="00DA6433" w:rsidRDefault="006A7A32" w:rsidP="009A1F12">
      <w:pPr>
        <w:widowControl/>
        <w:autoSpaceDE/>
        <w:autoSpaceDN/>
        <w:adjustRightInd/>
        <w:spacing w:line="360" w:lineRule="auto"/>
        <w:ind w:right="-6" w:firstLine="720"/>
        <w:jc w:val="both"/>
        <w:rPr>
          <w:sz w:val="24"/>
          <w:szCs w:val="24"/>
          <w:lang w:val="uk-UA"/>
        </w:rPr>
      </w:pPr>
      <w:r w:rsidRPr="001C794B">
        <w:rPr>
          <w:sz w:val="24"/>
          <w:szCs w:val="24"/>
          <w:lang w:val="en-US"/>
        </w:rPr>
        <w:t xml:space="preserve">4. </w:t>
      </w:r>
      <w:r w:rsidR="00DA6433" w:rsidRPr="00FC3E68">
        <w:rPr>
          <w:sz w:val="24"/>
          <w:szCs w:val="24"/>
          <w:lang w:val="uk-UA"/>
        </w:rPr>
        <w:t xml:space="preserve">Системна інформатизація діяльності органів дізнання та досудового слідства: </w:t>
      </w:r>
      <w:proofErr w:type="spellStart"/>
      <w:r w:rsidR="00DA6433" w:rsidRPr="00FC3E68">
        <w:rPr>
          <w:sz w:val="24"/>
          <w:szCs w:val="24"/>
          <w:lang w:val="uk-UA"/>
        </w:rPr>
        <w:t>системологія</w:t>
      </w:r>
      <w:proofErr w:type="spellEnd"/>
      <w:r w:rsidR="00DA6433" w:rsidRPr="00FC3E68">
        <w:rPr>
          <w:sz w:val="24"/>
          <w:szCs w:val="24"/>
          <w:lang w:val="uk-UA"/>
        </w:rPr>
        <w:t>, кібернетика, консолідована аналітика, безпека</w:t>
      </w:r>
      <w:r w:rsidR="00DA6433" w:rsidRPr="00DA6433">
        <w:rPr>
          <w:sz w:val="24"/>
          <w:szCs w:val="24"/>
          <w:lang w:val="en-US"/>
        </w:rPr>
        <w:t xml:space="preserve">. System </w:t>
      </w:r>
      <w:proofErr w:type="spellStart"/>
      <w:r w:rsidR="00DA6433" w:rsidRPr="00DA6433">
        <w:rPr>
          <w:sz w:val="24"/>
          <w:szCs w:val="24"/>
          <w:lang w:val="en-US"/>
        </w:rPr>
        <w:t>informatization</w:t>
      </w:r>
      <w:proofErr w:type="spellEnd"/>
      <w:r w:rsidR="00DA6433" w:rsidRPr="00DA6433">
        <w:rPr>
          <w:sz w:val="24"/>
          <w:szCs w:val="24"/>
          <w:lang w:val="en-US"/>
        </w:rPr>
        <w:t xml:space="preserve"> of activity of bodies of inquiry and pre-trial investigation: </w:t>
      </w:r>
      <w:proofErr w:type="spellStart"/>
      <w:r w:rsidR="00DA6433" w:rsidRPr="00DA6433">
        <w:rPr>
          <w:sz w:val="24"/>
          <w:szCs w:val="24"/>
          <w:lang w:val="en-US"/>
        </w:rPr>
        <w:t>systemology</w:t>
      </w:r>
      <w:proofErr w:type="spellEnd"/>
      <w:r w:rsidR="00DA6433" w:rsidRPr="00DA6433">
        <w:rPr>
          <w:sz w:val="24"/>
          <w:szCs w:val="24"/>
          <w:lang w:val="en-US"/>
        </w:rPr>
        <w:t>, cybernetics, consolidated analytics, safety</w:t>
      </w:r>
      <w:r w:rsidR="00FC3E68">
        <w:rPr>
          <w:sz w:val="24"/>
          <w:szCs w:val="24"/>
          <w:lang w:val="uk-UA"/>
        </w:rPr>
        <w:t>.</w:t>
      </w:r>
      <w:r w:rsidR="00DA6433" w:rsidRPr="00DA6433">
        <w:rPr>
          <w:sz w:val="24"/>
          <w:szCs w:val="24"/>
          <w:lang w:val="en-US"/>
        </w:rPr>
        <w:t xml:space="preserve"> </w:t>
      </w:r>
      <w:r w:rsidR="00FC3E68" w:rsidRPr="00FC3E68">
        <w:rPr>
          <w:sz w:val="24"/>
          <w:szCs w:val="24"/>
          <w:lang w:val="en-US"/>
        </w:rPr>
        <w:t>URL</w:t>
      </w:r>
      <w:r w:rsidR="00FC3E68" w:rsidRPr="00FC3E68">
        <w:rPr>
          <w:sz w:val="24"/>
          <w:szCs w:val="24"/>
        </w:rPr>
        <w:t xml:space="preserve">:  </w:t>
      </w:r>
      <w:hyperlink r:id="rId13" w:history="1">
        <w:r w:rsidR="00DA6433" w:rsidRPr="00392702">
          <w:rPr>
            <w:rStyle w:val="a6"/>
            <w:sz w:val="24"/>
            <w:szCs w:val="24"/>
            <w:lang w:val="en-US"/>
          </w:rPr>
          <w:t>http</w:t>
        </w:r>
        <w:r w:rsidR="00DA6433" w:rsidRPr="00FC3E68">
          <w:rPr>
            <w:rStyle w:val="a6"/>
            <w:sz w:val="24"/>
            <w:szCs w:val="24"/>
          </w:rPr>
          <w:t>://</w:t>
        </w:r>
        <w:proofErr w:type="spellStart"/>
        <w:r w:rsidR="00DA6433" w:rsidRPr="00392702">
          <w:rPr>
            <w:rStyle w:val="a6"/>
            <w:sz w:val="24"/>
            <w:szCs w:val="24"/>
            <w:lang w:val="en-US"/>
          </w:rPr>
          <w:t>elar</w:t>
        </w:r>
        <w:proofErr w:type="spellEnd"/>
        <w:r w:rsidR="00DA6433" w:rsidRPr="00FC3E68">
          <w:rPr>
            <w:rStyle w:val="a6"/>
            <w:sz w:val="24"/>
            <w:szCs w:val="24"/>
          </w:rPr>
          <w:t>.</w:t>
        </w:r>
        <w:proofErr w:type="spellStart"/>
        <w:r w:rsidR="00DA6433" w:rsidRPr="00392702">
          <w:rPr>
            <w:rStyle w:val="a6"/>
            <w:sz w:val="24"/>
            <w:szCs w:val="24"/>
            <w:lang w:val="en-US"/>
          </w:rPr>
          <w:t>naiau</w:t>
        </w:r>
        <w:proofErr w:type="spellEnd"/>
        <w:r w:rsidR="00DA6433" w:rsidRPr="00FC3E68">
          <w:rPr>
            <w:rStyle w:val="a6"/>
            <w:sz w:val="24"/>
            <w:szCs w:val="24"/>
          </w:rPr>
          <w:t>.</w:t>
        </w:r>
        <w:proofErr w:type="spellStart"/>
        <w:r w:rsidR="00DA6433" w:rsidRPr="00392702">
          <w:rPr>
            <w:rStyle w:val="a6"/>
            <w:sz w:val="24"/>
            <w:szCs w:val="24"/>
            <w:lang w:val="en-US"/>
          </w:rPr>
          <w:t>kiev</w:t>
        </w:r>
        <w:proofErr w:type="spellEnd"/>
        <w:r w:rsidR="00DA6433" w:rsidRPr="00FC3E68">
          <w:rPr>
            <w:rStyle w:val="a6"/>
            <w:sz w:val="24"/>
            <w:szCs w:val="24"/>
          </w:rPr>
          <w:t>.</w:t>
        </w:r>
        <w:proofErr w:type="spellStart"/>
        <w:r w:rsidR="00DA6433" w:rsidRPr="00392702">
          <w:rPr>
            <w:rStyle w:val="a6"/>
            <w:sz w:val="24"/>
            <w:szCs w:val="24"/>
            <w:lang w:val="en-US"/>
          </w:rPr>
          <w:t>ua</w:t>
        </w:r>
        <w:proofErr w:type="spellEnd"/>
        <w:r w:rsidR="00DA6433" w:rsidRPr="00FC3E68">
          <w:rPr>
            <w:rStyle w:val="a6"/>
            <w:sz w:val="24"/>
            <w:szCs w:val="24"/>
          </w:rPr>
          <w:t>/</w:t>
        </w:r>
        <w:proofErr w:type="spellStart"/>
        <w:r w:rsidR="00DA6433" w:rsidRPr="00392702">
          <w:rPr>
            <w:rStyle w:val="a6"/>
            <w:sz w:val="24"/>
            <w:szCs w:val="24"/>
            <w:lang w:val="en-US"/>
          </w:rPr>
          <w:t>jspui</w:t>
        </w:r>
        <w:proofErr w:type="spellEnd"/>
        <w:r w:rsidR="00DA6433" w:rsidRPr="00FC3E68">
          <w:rPr>
            <w:rStyle w:val="a6"/>
            <w:sz w:val="24"/>
            <w:szCs w:val="24"/>
          </w:rPr>
          <w:t>/</w:t>
        </w:r>
        <w:r w:rsidR="00DA6433" w:rsidRPr="00392702">
          <w:rPr>
            <w:rStyle w:val="a6"/>
            <w:sz w:val="24"/>
            <w:szCs w:val="24"/>
            <w:lang w:val="en-US"/>
          </w:rPr>
          <w:t>handle</w:t>
        </w:r>
        <w:r w:rsidR="00DA6433" w:rsidRPr="00FC3E68">
          <w:rPr>
            <w:rStyle w:val="a6"/>
            <w:sz w:val="24"/>
            <w:szCs w:val="24"/>
          </w:rPr>
          <w:t>/123456789/4336</w:t>
        </w:r>
      </w:hyperlink>
      <w:r w:rsidR="00DA6433">
        <w:rPr>
          <w:sz w:val="24"/>
          <w:szCs w:val="24"/>
          <w:lang w:val="uk-UA"/>
        </w:rPr>
        <w:t xml:space="preserve"> </w:t>
      </w:r>
    </w:p>
    <w:p w14:paraId="08DB979A" w14:textId="75B0101B" w:rsidR="00D85898" w:rsidRPr="00DA6433" w:rsidRDefault="006A7A32" w:rsidP="00FC3E68">
      <w:pPr>
        <w:widowControl/>
        <w:autoSpaceDE/>
        <w:autoSpaceDN/>
        <w:adjustRightInd/>
        <w:spacing w:line="360" w:lineRule="auto"/>
        <w:ind w:right="-6" w:firstLine="720"/>
        <w:jc w:val="both"/>
        <w:rPr>
          <w:sz w:val="24"/>
          <w:szCs w:val="24"/>
          <w:lang w:val="uk-UA"/>
        </w:rPr>
      </w:pPr>
      <w:r w:rsidRPr="00DA6433">
        <w:rPr>
          <w:sz w:val="24"/>
          <w:szCs w:val="24"/>
        </w:rPr>
        <w:t xml:space="preserve">5. </w:t>
      </w:r>
      <w:r w:rsidR="00DA6433" w:rsidRPr="00FC3E68">
        <w:rPr>
          <w:sz w:val="24"/>
          <w:szCs w:val="24"/>
          <w:lang w:val="uk-UA"/>
        </w:rPr>
        <w:t>Безпека інформаційної аналіт</w:t>
      </w:r>
      <w:r w:rsidR="00FC3E68">
        <w:rPr>
          <w:sz w:val="24"/>
          <w:szCs w:val="24"/>
          <w:lang w:val="uk-UA"/>
        </w:rPr>
        <w:t>и</w:t>
      </w:r>
      <w:r w:rsidR="00DA6433" w:rsidRPr="00FC3E68">
        <w:rPr>
          <w:sz w:val="24"/>
          <w:szCs w:val="24"/>
          <w:lang w:val="uk-UA"/>
        </w:rPr>
        <w:t>к</w:t>
      </w:r>
      <w:r w:rsidR="00FC3E68">
        <w:rPr>
          <w:sz w:val="24"/>
          <w:szCs w:val="24"/>
          <w:lang w:val="uk-UA"/>
        </w:rPr>
        <w:t>и</w:t>
      </w:r>
      <w:r w:rsidR="00DA6433" w:rsidRPr="00FC3E68">
        <w:rPr>
          <w:sz w:val="24"/>
          <w:szCs w:val="24"/>
          <w:lang w:val="uk-UA"/>
        </w:rPr>
        <w:t>: стратегія, тактика, мистецтво, технології</w:t>
      </w:r>
      <w:r w:rsidR="00DA6433" w:rsidRPr="00DA6433">
        <w:rPr>
          <w:sz w:val="24"/>
          <w:szCs w:val="24"/>
        </w:rPr>
        <w:t xml:space="preserve">. </w:t>
      </w:r>
      <w:r w:rsidR="00DA6433" w:rsidRPr="00DA6433">
        <w:rPr>
          <w:sz w:val="24"/>
          <w:szCs w:val="24"/>
          <w:lang w:val="en-US"/>
        </w:rPr>
        <w:t>Security of information analytics: strategy, tactics, art, technology</w:t>
      </w:r>
      <w:r w:rsidR="00FC3E68">
        <w:rPr>
          <w:sz w:val="24"/>
          <w:szCs w:val="24"/>
          <w:lang w:val="uk-UA"/>
        </w:rPr>
        <w:t xml:space="preserve">. </w:t>
      </w:r>
      <w:r w:rsidR="00FC3E68" w:rsidRPr="00FC3E68">
        <w:rPr>
          <w:sz w:val="24"/>
          <w:szCs w:val="24"/>
          <w:lang w:val="uk-UA"/>
        </w:rPr>
        <w:t xml:space="preserve">URL:  </w:t>
      </w:r>
      <w:r w:rsidR="00DA6433" w:rsidRPr="00DA6433">
        <w:rPr>
          <w:sz w:val="24"/>
          <w:szCs w:val="24"/>
          <w:lang w:val="en-US"/>
        </w:rPr>
        <w:t xml:space="preserve"> </w:t>
      </w:r>
      <w:hyperlink r:id="rId14" w:history="1">
        <w:r w:rsidR="00DA6433" w:rsidRPr="00392702">
          <w:rPr>
            <w:rStyle w:val="a6"/>
            <w:sz w:val="24"/>
            <w:szCs w:val="24"/>
            <w:lang w:val="en-US"/>
          </w:rPr>
          <w:t>http://elar.naiau.kiev.ua/jspui/handle/123456789/4334</w:t>
        </w:r>
      </w:hyperlink>
    </w:p>
    <w:p w14:paraId="00D3F543" w14:textId="0E4504F3" w:rsidR="006A7A32" w:rsidRPr="00E208D8" w:rsidRDefault="006A7A32" w:rsidP="009A1F12">
      <w:pPr>
        <w:widowControl/>
        <w:autoSpaceDE/>
        <w:autoSpaceDN/>
        <w:adjustRightInd/>
        <w:spacing w:line="360" w:lineRule="auto"/>
        <w:ind w:right="-6" w:firstLine="720"/>
        <w:jc w:val="both"/>
        <w:rPr>
          <w:color w:val="000000"/>
          <w:sz w:val="24"/>
          <w:szCs w:val="24"/>
          <w:lang w:val="uk-UA"/>
        </w:rPr>
      </w:pPr>
      <w:r w:rsidRPr="00E208D8">
        <w:rPr>
          <w:color w:val="000000"/>
          <w:sz w:val="24"/>
          <w:szCs w:val="24"/>
          <w:lang w:val="uk-UA"/>
        </w:rPr>
        <w:t xml:space="preserve">6. </w:t>
      </w:r>
      <w:proofErr w:type="gramStart"/>
      <w:r w:rsidRPr="001C794B">
        <w:rPr>
          <w:color w:val="000000"/>
          <w:sz w:val="24"/>
          <w:szCs w:val="24"/>
          <w:lang w:val="en-US"/>
        </w:rPr>
        <w:t>Berg</w:t>
      </w:r>
      <w:r w:rsidRPr="00E208D8">
        <w:rPr>
          <w:color w:val="000000"/>
          <w:sz w:val="24"/>
          <w:szCs w:val="24"/>
          <w:lang w:val="uk-UA"/>
        </w:rPr>
        <w:t xml:space="preserve"> </w:t>
      </w:r>
      <w:r w:rsidRPr="001C794B">
        <w:rPr>
          <w:color w:val="000000"/>
          <w:sz w:val="24"/>
          <w:szCs w:val="24"/>
          <w:lang w:val="en-US"/>
        </w:rPr>
        <w:t>S</w:t>
      </w:r>
      <w:r w:rsidRPr="00E208D8">
        <w:rPr>
          <w:color w:val="000000"/>
          <w:sz w:val="24"/>
          <w:szCs w:val="24"/>
          <w:lang w:val="uk-UA"/>
        </w:rPr>
        <w:t xml:space="preserve">. </w:t>
      </w:r>
      <w:r w:rsidRPr="001C794B">
        <w:rPr>
          <w:color w:val="000000"/>
          <w:sz w:val="24"/>
          <w:szCs w:val="24"/>
          <w:lang w:val="en-US"/>
        </w:rPr>
        <w:t>Die</w:t>
      </w:r>
      <w:r w:rsidRPr="00E208D8">
        <w:rPr>
          <w:color w:val="000000"/>
          <w:sz w:val="24"/>
          <w:szCs w:val="24"/>
          <w:lang w:val="uk-UA"/>
        </w:rPr>
        <w:t xml:space="preserve"> </w:t>
      </w:r>
      <w:proofErr w:type="spellStart"/>
      <w:r w:rsidRPr="001C794B">
        <w:rPr>
          <w:color w:val="000000"/>
          <w:sz w:val="24"/>
          <w:szCs w:val="24"/>
          <w:lang w:val="en-US"/>
        </w:rPr>
        <w:t>Durchschlagskraft</w:t>
      </w:r>
      <w:proofErr w:type="spellEnd"/>
      <w:r w:rsidRPr="00E208D8">
        <w:rPr>
          <w:color w:val="000000"/>
          <w:sz w:val="24"/>
          <w:szCs w:val="24"/>
          <w:lang w:val="uk-UA"/>
        </w:rPr>
        <w:t xml:space="preserve"> </w:t>
      </w:r>
      <w:r w:rsidRPr="001C794B">
        <w:rPr>
          <w:color w:val="000000"/>
          <w:sz w:val="24"/>
          <w:szCs w:val="24"/>
          <w:lang w:val="en-US"/>
        </w:rPr>
        <w:t>von</w:t>
      </w:r>
      <w:r w:rsidRPr="00E208D8">
        <w:rPr>
          <w:color w:val="000000"/>
          <w:sz w:val="24"/>
          <w:szCs w:val="24"/>
          <w:lang w:val="uk-UA"/>
        </w:rPr>
        <w:t xml:space="preserve"> </w:t>
      </w:r>
      <w:proofErr w:type="spellStart"/>
      <w:r w:rsidRPr="001C794B">
        <w:rPr>
          <w:color w:val="000000"/>
          <w:sz w:val="24"/>
          <w:szCs w:val="24"/>
          <w:lang w:val="en-US"/>
        </w:rPr>
        <w:t>Pistolendeschossen</w:t>
      </w:r>
      <w:proofErr w:type="spellEnd"/>
      <w:r w:rsidRPr="00E208D8">
        <w:rPr>
          <w:color w:val="000000"/>
          <w:sz w:val="24"/>
          <w:szCs w:val="24"/>
          <w:lang w:val="uk-UA"/>
        </w:rPr>
        <w:t xml:space="preserve"> </w:t>
      </w:r>
      <w:proofErr w:type="spellStart"/>
      <w:r w:rsidRPr="001C794B">
        <w:rPr>
          <w:color w:val="000000"/>
          <w:sz w:val="24"/>
          <w:szCs w:val="24"/>
          <w:lang w:val="en-US"/>
        </w:rPr>
        <w:t>im</w:t>
      </w:r>
      <w:proofErr w:type="spellEnd"/>
      <w:r w:rsidRPr="00E208D8">
        <w:rPr>
          <w:color w:val="000000"/>
          <w:sz w:val="24"/>
          <w:szCs w:val="24"/>
          <w:lang w:val="uk-UA"/>
        </w:rPr>
        <w:t xml:space="preserve"> </w:t>
      </w:r>
      <w:proofErr w:type="spellStart"/>
      <w:r w:rsidRPr="001C794B">
        <w:rPr>
          <w:color w:val="000000"/>
          <w:sz w:val="24"/>
          <w:szCs w:val="24"/>
          <w:lang w:val="en-US"/>
        </w:rPr>
        <w:t>menschlichen</w:t>
      </w:r>
      <w:proofErr w:type="spellEnd"/>
      <w:r w:rsidRPr="00E208D8">
        <w:rPr>
          <w:color w:val="000000"/>
          <w:sz w:val="24"/>
          <w:szCs w:val="24"/>
          <w:lang w:val="uk-UA"/>
        </w:rPr>
        <w:t xml:space="preserve"> </w:t>
      </w:r>
      <w:proofErr w:type="spellStart"/>
      <w:r w:rsidRPr="001C794B">
        <w:rPr>
          <w:color w:val="000000"/>
          <w:sz w:val="24"/>
          <w:szCs w:val="24"/>
          <w:lang w:val="en-US"/>
        </w:rPr>
        <w:t>Korper</w:t>
      </w:r>
      <w:proofErr w:type="spellEnd"/>
      <w:r w:rsidRPr="00E208D8">
        <w:rPr>
          <w:color w:val="000000"/>
          <w:sz w:val="24"/>
          <w:szCs w:val="24"/>
          <w:lang w:val="uk-UA"/>
        </w:rPr>
        <w:t>.</w:t>
      </w:r>
      <w:proofErr w:type="gramEnd"/>
      <w:r w:rsidRPr="00E208D8">
        <w:rPr>
          <w:color w:val="000000"/>
          <w:sz w:val="24"/>
          <w:szCs w:val="24"/>
          <w:lang w:val="uk-UA"/>
        </w:rPr>
        <w:t xml:space="preserve"> // </w:t>
      </w:r>
      <w:proofErr w:type="spellStart"/>
      <w:r w:rsidRPr="001C794B">
        <w:rPr>
          <w:color w:val="000000"/>
          <w:sz w:val="24"/>
          <w:szCs w:val="24"/>
          <w:lang w:val="en-US"/>
        </w:rPr>
        <w:t>Archiv</w:t>
      </w:r>
      <w:proofErr w:type="spellEnd"/>
      <w:r w:rsidRPr="00E208D8">
        <w:rPr>
          <w:color w:val="000000"/>
          <w:sz w:val="24"/>
          <w:szCs w:val="24"/>
          <w:lang w:val="uk-UA"/>
        </w:rPr>
        <w:t xml:space="preserve"> </w:t>
      </w:r>
      <w:r w:rsidRPr="001C794B">
        <w:rPr>
          <w:color w:val="000000"/>
          <w:sz w:val="24"/>
          <w:szCs w:val="24"/>
          <w:lang w:val="en-US"/>
        </w:rPr>
        <w:t>fur</w:t>
      </w:r>
      <w:r w:rsidRPr="00E208D8">
        <w:rPr>
          <w:color w:val="000000"/>
          <w:sz w:val="24"/>
          <w:szCs w:val="24"/>
          <w:lang w:val="uk-UA"/>
        </w:rPr>
        <w:t xml:space="preserve"> </w:t>
      </w:r>
      <w:proofErr w:type="spellStart"/>
      <w:r w:rsidRPr="001C794B">
        <w:rPr>
          <w:color w:val="000000"/>
          <w:sz w:val="24"/>
          <w:szCs w:val="24"/>
          <w:lang w:val="en-US"/>
        </w:rPr>
        <w:t>Kriminologie</w:t>
      </w:r>
      <w:proofErr w:type="spellEnd"/>
      <w:r w:rsidRPr="00E208D8">
        <w:rPr>
          <w:color w:val="000000"/>
          <w:sz w:val="24"/>
          <w:szCs w:val="24"/>
          <w:lang w:val="uk-UA"/>
        </w:rPr>
        <w:t>, 1964, № 7, 17-23.</w:t>
      </w:r>
    </w:p>
    <w:p w14:paraId="5E74AD5B" w14:textId="60A20B70" w:rsidR="006A7A32" w:rsidRPr="00E208D8" w:rsidRDefault="006A7A32" w:rsidP="009A1F12">
      <w:pPr>
        <w:widowControl/>
        <w:autoSpaceDE/>
        <w:autoSpaceDN/>
        <w:adjustRightInd/>
        <w:spacing w:line="360" w:lineRule="auto"/>
        <w:ind w:right="-6" w:firstLine="720"/>
        <w:jc w:val="both"/>
        <w:rPr>
          <w:color w:val="000000"/>
          <w:sz w:val="24"/>
          <w:szCs w:val="24"/>
          <w:lang w:val="uk-UA"/>
        </w:rPr>
      </w:pPr>
      <w:r w:rsidRPr="00E208D8">
        <w:rPr>
          <w:color w:val="000000"/>
          <w:sz w:val="24"/>
          <w:szCs w:val="24"/>
          <w:lang w:val="uk-UA"/>
        </w:rPr>
        <w:t xml:space="preserve">7. </w:t>
      </w:r>
      <w:proofErr w:type="spellStart"/>
      <w:r w:rsidRPr="001C794B">
        <w:rPr>
          <w:color w:val="000000"/>
          <w:sz w:val="24"/>
          <w:szCs w:val="24"/>
          <w:lang w:val="en-US"/>
        </w:rPr>
        <w:t>Chugh</w:t>
      </w:r>
      <w:proofErr w:type="spellEnd"/>
      <w:r w:rsidRPr="00E208D8">
        <w:rPr>
          <w:color w:val="000000"/>
          <w:sz w:val="24"/>
          <w:szCs w:val="24"/>
          <w:lang w:val="uk-UA"/>
        </w:rPr>
        <w:t xml:space="preserve"> </w:t>
      </w:r>
      <w:r w:rsidRPr="001C794B">
        <w:rPr>
          <w:color w:val="000000"/>
          <w:sz w:val="24"/>
          <w:szCs w:val="24"/>
          <w:lang w:val="en-US"/>
        </w:rPr>
        <w:t>O</w:t>
      </w:r>
      <w:r w:rsidRPr="00E208D8">
        <w:rPr>
          <w:color w:val="000000"/>
          <w:sz w:val="24"/>
          <w:szCs w:val="24"/>
          <w:lang w:val="uk-UA"/>
        </w:rPr>
        <w:t>.</w:t>
      </w:r>
      <w:r w:rsidRPr="001C794B">
        <w:rPr>
          <w:color w:val="000000"/>
          <w:sz w:val="24"/>
          <w:szCs w:val="24"/>
          <w:lang w:val="en-US"/>
        </w:rPr>
        <w:t>P</w:t>
      </w:r>
      <w:r w:rsidRPr="00E208D8">
        <w:rPr>
          <w:color w:val="000000"/>
          <w:sz w:val="24"/>
          <w:szCs w:val="24"/>
          <w:lang w:val="uk-UA"/>
        </w:rPr>
        <w:t xml:space="preserve">., </w:t>
      </w:r>
      <w:proofErr w:type="spellStart"/>
      <w:r w:rsidRPr="001C794B">
        <w:rPr>
          <w:color w:val="000000"/>
          <w:sz w:val="24"/>
          <w:szCs w:val="24"/>
          <w:lang w:val="en-US"/>
        </w:rPr>
        <w:t>Empirische</w:t>
      </w:r>
      <w:proofErr w:type="spellEnd"/>
      <w:r w:rsidRPr="00E208D8">
        <w:rPr>
          <w:color w:val="000000"/>
          <w:sz w:val="24"/>
          <w:szCs w:val="24"/>
          <w:lang w:val="uk-UA"/>
        </w:rPr>
        <w:t xml:space="preserve"> </w:t>
      </w:r>
      <w:proofErr w:type="spellStart"/>
      <w:r w:rsidRPr="001C794B">
        <w:rPr>
          <w:color w:val="000000"/>
          <w:sz w:val="24"/>
          <w:szCs w:val="24"/>
          <w:lang w:val="en-US"/>
        </w:rPr>
        <w:t>Untersuchung</w:t>
      </w:r>
      <w:proofErr w:type="spellEnd"/>
      <w:r w:rsidRPr="00E208D8">
        <w:rPr>
          <w:color w:val="000000"/>
          <w:sz w:val="24"/>
          <w:szCs w:val="24"/>
          <w:lang w:val="uk-UA"/>
        </w:rPr>
        <w:t xml:space="preserve"> </w:t>
      </w:r>
      <w:proofErr w:type="spellStart"/>
      <w:r w:rsidRPr="001C794B">
        <w:rPr>
          <w:color w:val="000000"/>
          <w:sz w:val="24"/>
          <w:szCs w:val="24"/>
          <w:lang w:val="en-US"/>
        </w:rPr>
        <w:t>uber</w:t>
      </w:r>
      <w:proofErr w:type="spellEnd"/>
      <w:r w:rsidRPr="00E208D8">
        <w:rPr>
          <w:color w:val="000000"/>
          <w:sz w:val="24"/>
          <w:szCs w:val="24"/>
          <w:lang w:val="uk-UA"/>
        </w:rPr>
        <w:t xml:space="preserve"> </w:t>
      </w:r>
      <w:r w:rsidRPr="001C794B">
        <w:rPr>
          <w:color w:val="000000"/>
          <w:sz w:val="24"/>
          <w:szCs w:val="24"/>
          <w:lang w:val="en-US"/>
        </w:rPr>
        <w:t>die</w:t>
      </w:r>
      <w:r w:rsidRPr="00E208D8">
        <w:rPr>
          <w:color w:val="000000"/>
          <w:sz w:val="24"/>
          <w:szCs w:val="24"/>
          <w:lang w:val="uk-UA"/>
        </w:rPr>
        <w:t xml:space="preserve"> </w:t>
      </w:r>
      <w:proofErr w:type="spellStart"/>
      <w:r w:rsidRPr="001C794B">
        <w:rPr>
          <w:color w:val="000000"/>
          <w:sz w:val="24"/>
          <w:szCs w:val="24"/>
          <w:lang w:val="en-US"/>
        </w:rPr>
        <w:t>Streung</w:t>
      </w:r>
      <w:proofErr w:type="spellEnd"/>
      <w:r w:rsidRPr="00E208D8">
        <w:rPr>
          <w:color w:val="000000"/>
          <w:sz w:val="24"/>
          <w:szCs w:val="24"/>
          <w:lang w:val="uk-UA"/>
        </w:rPr>
        <w:t xml:space="preserve"> </w:t>
      </w:r>
      <w:r w:rsidRPr="001C794B">
        <w:rPr>
          <w:color w:val="000000"/>
          <w:sz w:val="24"/>
          <w:szCs w:val="24"/>
          <w:lang w:val="en-US"/>
        </w:rPr>
        <w:t>der</w:t>
      </w:r>
      <w:r w:rsidRPr="00E208D8">
        <w:rPr>
          <w:color w:val="000000"/>
          <w:sz w:val="24"/>
          <w:szCs w:val="24"/>
          <w:lang w:val="uk-UA"/>
        </w:rPr>
        <w:t xml:space="preserve"> </w:t>
      </w:r>
      <w:proofErr w:type="spellStart"/>
      <w:r w:rsidRPr="001C794B">
        <w:rPr>
          <w:color w:val="000000"/>
          <w:sz w:val="24"/>
          <w:szCs w:val="24"/>
          <w:lang w:val="en-US"/>
        </w:rPr>
        <w:t>Schrote</w:t>
      </w:r>
      <w:proofErr w:type="spellEnd"/>
      <w:r w:rsidRPr="00E208D8">
        <w:rPr>
          <w:color w:val="000000"/>
          <w:sz w:val="24"/>
          <w:szCs w:val="24"/>
          <w:lang w:val="uk-UA"/>
        </w:rPr>
        <w:t xml:space="preserve"> </w:t>
      </w:r>
      <w:proofErr w:type="spellStart"/>
      <w:r w:rsidRPr="001C794B">
        <w:rPr>
          <w:color w:val="000000"/>
          <w:sz w:val="24"/>
          <w:szCs w:val="24"/>
          <w:lang w:val="en-US"/>
        </w:rPr>
        <w:t>beim</w:t>
      </w:r>
      <w:proofErr w:type="spellEnd"/>
      <w:r w:rsidRPr="00E208D8">
        <w:rPr>
          <w:color w:val="000000"/>
          <w:sz w:val="24"/>
          <w:szCs w:val="24"/>
          <w:lang w:val="uk-UA"/>
        </w:rPr>
        <w:t xml:space="preserve"> </w:t>
      </w:r>
      <w:proofErr w:type="spellStart"/>
      <w:r w:rsidRPr="001C794B">
        <w:rPr>
          <w:color w:val="000000"/>
          <w:sz w:val="24"/>
          <w:szCs w:val="24"/>
          <w:lang w:val="en-US"/>
        </w:rPr>
        <w:t>Schu</w:t>
      </w:r>
      <w:proofErr w:type="spellEnd"/>
      <w:r w:rsidRPr="00E208D8">
        <w:rPr>
          <w:color w:val="000000"/>
          <w:sz w:val="24"/>
          <w:szCs w:val="24"/>
          <w:lang w:val="uk-UA"/>
        </w:rPr>
        <w:t xml:space="preserve">. // </w:t>
      </w:r>
      <w:proofErr w:type="spellStart"/>
      <w:r w:rsidRPr="001C794B">
        <w:rPr>
          <w:color w:val="000000"/>
          <w:sz w:val="24"/>
          <w:szCs w:val="24"/>
          <w:lang w:val="en-US"/>
        </w:rPr>
        <w:t>Archiv</w:t>
      </w:r>
      <w:proofErr w:type="spellEnd"/>
      <w:r w:rsidRPr="00E208D8">
        <w:rPr>
          <w:color w:val="000000"/>
          <w:sz w:val="24"/>
          <w:szCs w:val="24"/>
          <w:lang w:val="uk-UA"/>
        </w:rPr>
        <w:t xml:space="preserve"> </w:t>
      </w:r>
      <w:r w:rsidRPr="001C794B">
        <w:rPr>
          <w:color w:val="000000"/>
          <w:sz w:val="24"/>
          <w:szCs w:val="24"/>
          <w:lang w:val="en-US"/>
        </w:rPr>
        <w:t>fur</w:t>
      </w:r>
      <w:r w:rsidRPr="00E208D8">
        <w:rPr>
          <w:color w:val="000000"/>
          <w:sz w:val="24"/>
          <w:szCs w:val="24"/>
          <w:lang w:val="uk-UA"/>
        </w:rPr>
        <w:t xml:space="preserve"> </w:t>
      </w:r>
      <w:proofErr w:type="spellStart"/>
      <w:r w:rsidRPr="001C794B">
        <w:rPr>
          <w:color w:val="000000"/>
          <w:sz w:val="24"/>
          <w:szCs w:val="24"/>
          <w:lang w:val="en-US"/>
        </w:rPr>
        <w:t>Kriminologie</w:t>
      </w:r>
      <w:proofErr w:type="spellEnd"/>
      <w:r w:rsidRPr="00E208D8">
        <w:rPr>
          <w:color w:val="000000"/>
          <w:sz w:val="24"/>
          <w:szCs w:val="24"/>
          <w:lang w:val="uk-UA"/>
        </w:rPr>
        <w:t>, В. 146, № 5, 6, 1970, 168-170.</w:t>
      </w:r>
      <w:r w:rsidRPr="001C794B">
        <w:rPr>
          <w:color w:val="000000"/>
          <w:sz w:val="24"/>
          <w:szCs w:val="24"/>
          <w:lang w:val="en-US"/>
        </w:rPr>
        <w:sym w:font="Symbol" w:char="F062"/>
      </w:r>
    </w:p>
    <w:p w14:paraId="3D2B67BB" w14:textId="78D8E21F" w:rsidR="006A7A32" w:rsidRPr="00DA6433" w:rsidRDefault="006A7A32" w:rsidP="009A1F12">
      <w:pPr>
        <w:pStyle w:val="a5"/>
        <w:spacing w:line="360" w:lineRule="auto"/>
        <w:ind w:right="-6" w:firstLine="720"/>
        <w:rPr>
          <w:color w:val="000000"/>
          <w:sz w:val="24"/>
          <w:szCs w:val="24"/>
        </w:rPr>
      </w:pPr>
      <w:r w:rsidRPr="00DA6433">
        <w:rPr>
          <w:color w:val="000000"/>
          <w:sz w:val="24"/>
          <w:szCs w:val="24"/>
          <w:lang w:val="ru-RU"/>
        </w:rPr>
        <w:t xml:space="preserve">8. </w:t>
      </w:r>
      <w:r w:rsidR="00DA6433" w:rsidRPr="00FC3E68">
        <w:rPr>
          <w:color w:val="000000"/>
          <w:sz w:val="24"/>
          <w:szCs w:val="24"/>
        </w:rPr>
        <w:t>Інформаційне суспільство: управління, право, технології, безпека.</w:t>
      </w:r>
      <w:r w:rsidR="00DA6433" w:rsidRPr="00DA6433">
        <w:rPr>
          <w:color w:val="000000"/>
          <w:sz w:val="24"/>
          <w:szCs w:val="24"/>
          <w:lang w:val="ru-RU"/>
        </w:rPr>
        <w:t xml:space="preserve"> </w:t>
      </w:r>
      <w:r w:rsidR="00DA6433" w:rsidRPr="00DA6433">
        <w:rPr>
          <w:color w:val="000000"/>
          <w:sz w:val="24"/>
          <w:szCs w:val="24"/>
          <w:lang w:val="en-US"/>
        </w:rPr>
        <w:t>Information society: governance, law, technology, security</w:t>
      </w:r>
      <w:r w:rsidR="00FC3E68">
        <w:rPr>
          <w:color w:val="000000"/>
          <w:sz w:val="24"/>
          <w:szCs w:val="24"/>
        </w:rPr>
        <w:t xml:space="preserve">. </w:t>
      </w:r>
      <w:r w:rsidR="00FC3E68" w:rsidRPr="00FC3E68">
        <w:rPr>
          <w:color w:val="000000"/>
          <w:sz w:val="24"/>
          <w:szCs w:val="24"/>
        </w:rPr>
        <w:t xml:space="preserve">URL:  </w:t>
      </w:r>
      <w:r w:rsidR="00FC3E68">
        <w:rPr>
          <w:color w:val="000000"/>
          <w:sz w:val="24"/>
          <w:szCs w:val="24"/>
        </w:rPr>
        <w:t xml:space="preserve"> </w:t>
      </w:r>
      <w:r w:rsidR="00DA6433" w:rsidRPr="00DA6433">
        <w:rPr>
          <w:color w:val="000000"/>
          <w:sz w:val="24"/>
          <w:szCs w:val="24"/>
          <w:lang w:val="en-US"/>
        </w:rPr>
        <w:t xml:space="preserve"> </w:t>
      </w:r>
      <w:hyperlink r:id="rId15" w:history="1">
        <w:r w:rsidR="00DA6433" w:rsidRPr="00392702">
          <w:rPr>
            <w:rStyle w:val="a6"/>
            <w:sz w:val="24"/>
            <w:szCs w:val="24"/>
            <w:lang w:val="en-US"/>
          </w:rPr>
          <w:t>http://elar.naiau.kiev.ua/jspui/handle/123456789/4337</w:t>
        </w:r>
      </w:hyperlink>
      <w:r w:rsidR="00DA6433">
        <w:rPr>
          <w:color w:val="000000"/>
          <w:sz w:val="24"/>
          <w:szCs w:val="24"/>
        </w:rPr>
        <w:t xml:space="preserve"> </w:t>
      </w:r>
    </w:p>
    <w:p w14:paraId="453756E9" w14:textId="152D1CF9" w:rsidR="006A7A32" w:rsidRPr="001C794B" w:rsidRDefault="006A7A32" w:rsidP="009A1F12">
      <w:pPr>
        <w:widowControl/>
        <w:autoSpaceDE/>
        <w:autoSpaceDN/>
        <w:adjustRightInd/>
        <w:spacing w:line="360" w:lineRule="auto"/>
        <w:ind w:right="-6" w:firstLine="720"/>
        <w:jc w:val="both"/>
        <w:rPr>
          <w:color w:val="000000"/>
          <w:sz w:val="24"/>
          <w:szCs w:val="24"/>
          <w:lang w:val="en-US"/>
        </w:rPr>
      </w:pPr>
      <w:r w:rsidRPr="001C794B">
        <w:rPr>
          <w:color w:val="000000"/>
          <w:sz w:val="24"/>
          <w:szCs w:val="24"/>
          <w:lang w:val="en-US"/>
        </w:rPr>
        <w:t xml:space="preserve">9. </w:t>
      </w:r>
      <w:proofErr w:type="spellStart"/>
      <w:r w:rsidRPr="001C794B">
        <w:rPr>
          <w:color w:val="000000"/>
          <w:sz w:val="24"/>
          <w:szCs w:val="24"/>
          <w:lang w:val="en-US"/>
        </w:rPr>
        <w:t>Haustein</w:t>
      </w:r>
      <w:proofErr w:type="spellEnd"/>
      <w:r w:rsidRPr="001C794B">
        <w:rPr>
          <w:color w:val="000000"/>
          <w:sz w:val="24"/>
          <w:szCs w:val="24"/>
          <w:lang w:val="en-US"/>
        </w:rPr>
        <w:t xml:space="preserve"> F. </w:t>
      </w:r>
      <w:proofErr w:type="spellStart"/>
      <w:r w:rsidRPr="001C794B">
        <w:rPr>
          <w:color w:val="000000"/>
          <w:sz w:val="24"/>
          <w:szCs w:val="24"/>
          <w:lang w:val="en-US"/>
        </w:rPr>
        <w:t>Uber</w:t>
      </w:r>
      <w:proofErr w:type="spellEnd"/>
      <w:r w:rsidRPr="001C794B">
        <w:rPr>
          <w:color w:val="000000"/>
          <w:sz w:val="24"/>
          <w:szCs w:val="24"/>
          <w:lang w:val="en-US"/>
        </w:rPr>
        <w:t xml:space="preserve"> die </w:t>
      </w:r>
      <w:proofErr w:type="spellStart"/>
      <w:r w:rsidRPr="001C794B">
        <w:rPr>
          <w:color w:val="000000"/>
          <w:sz w:val="24"/>
          <w:szCs w:val="24"/>
          <w:lang w:val="en-US"/>
        </w:rPr>
        <w:t>Kriminal</w:t>
      </w:r>
      <w:proofErr w:type="spellEnd"/>
      <w:r w:rsidRPr="001C794B">
        <w:rPr>
          <w:color w:val="000000"/>
          <w:sz w:val="24"/>
          <w:szCs w:val="24"/>
          <w:lang w:val="en-US"/>
        </w:rPr>
        <w:t xml:space="preserve"> </w:t>
      </w:r>
      <w:proofErr w:type="spellStart"/>
      <w:r w:rsidRPr="001C794B">
        <w:rPr>
          <w:color w:val="000000"/>
          <w:sz w:val="24"/>
          <w:szCs w:val="24"/>
          <w:lang w:val="en-US"/>
        </w:rPr>
        <w:t>technische</w:t>
      </w:r>
      <w:proofErr w:type="spellEnd"/>
      <w:r w:rsidRPr="001C794B">
        <w:rPr>
          <w:color w:val="000000"/>
          <w:sz w:val="24"/>
          <w:szCs w:val="24"/>
          <w:lang w:val="en-US"/>
        </w:rPr>
        <w:t xml:space="preserve"> </w:t>
      </w:r>
      <w:proofErr w:type="spellStart"/>
      <w:r w:rsidRPr="001C794B">
        <w:rPr>
          <w:color w:val="000000"/>
          <w:sz w:val="24"/>
          <w:szCs w:val="24"/>
          <w:lang w:val="en-US"/>
        </w:rPr>
        <w:t>Untersuchung</w:t>
      </w:r>
      <w:proofErr w:type="spellEnd"/>
      <w:r w:rsidRPr="001C794B">
        <w:rPr>
          <w:color w:val="000000"/>
          <w:sz w:val="24"/>
          <w:szCs w:val="24"/>
          <w:lang w:val="en-US"/>
        </w:rPr>
        <w:t xml:space="preserve"> von </w:t>
      </w:r>
      <w:proofErr w:type="spellStart"/>
      <w:r w:rsidRPr="001C794B">
        <w:rPr>
          <w:color w:val="000000"/>
          <w:sz w:val="24"/>
          <w:szCs w:val="24"/>
          <w:lang w:val="en-US"/>
        </w:rPr>
        <w:t>Luft-druckwaff</w:t>
      </w:r>
      <w:proofErr w:type="spellEnd"/>
      <w:r w:rsidRPr="001C794B">
        <w:rPr>
          <w:color w:val="000000"/>
          <w:sz w:val="24"/>
          <w:szCs w:val="24"/>
          <w:lang w:val="en-US"/>
        </w:rPr>
        <w:t xml:space="preserve"> n. // Forum der </w:t>
      </w:r>
      <w:proofErr w:type="spellStart"/>
      <w:r w:rsidRPr="001C794B">
        <w:rPr>
          <w:color w:val="000000"/>
          <w:sz w:val="24"/>
          <w:szCs w:val="24"/>
          <w:lang w:val="en-US"/>
        </w:rPr>
        <w:t>Kriminalistik</w:t>
      </w:r>
      <w:proofErr w:type="spellEnd"/>
      <w:r w:rsidRPr="001C794B">
        <w:rPr>
          <w:color w:val="000000"/>
          <w:sz w:val="24"/>
          <w:szCs w:val="24"/>
          <w:lang w:val="en-US"/>
        </w:rPr>
        <w:t>, 1966, № 4, 38-42.</w:t>
      </w:r>
    </w:p>
    <w:p w14:paraId="770E0AA6" w14:textId="5F488446" w:rsidR="006A7A32" w:rsidRPr="001C794B" w:rsidRDefault="006A7A32" w:rsidP="009A1F12">
      <w:pPr>
        <w:widowControl/>
        <w:autoSpaceDE/>
        <w:autoSpaceDN/>
        <w:adjustRightInd/>
        <w:spacing w:line="360" w:lineRule="auto"/>
        <w:ind w:right="-6" w:firstLine="720"/>
        <w:jc w:val="both"/>
        <w:rPr>
          <w:color w:val="000000"/>
          <w:sz w:val="24"/>
          <w:szCs w:val="24"/>
          <w:lang w:val="en-US"/>
        </w:rPr>
      </w:pPr>
      <w:r w:rsidRPr="001C794B">
        <w:rPr>
          <w:color w:val="000000"/>
          <w:sz w:val="24"/>
          <w:szCs w:val="24"/>
          <w:lang w:val="en-US"/>
        </w:rPr>
        <w:t xml:space="preserve">10. Karl Sellier. Die </w:t>
      </w:r>
      <w:proofErr w:type="spellStart"/>
      <w:r w:rsidRPr="001C794B">
        <w:rPr>
          <w:color w:val="000000"/>
          <w:sz w:val="24"/>
          <w:szCs w:val="24"/>
          <w:lang w:val="en-US"/>
        </w:rPr>
        <w:t>biolo</w:t>
      </w:r>
      <w:proofErr w:type="spellEnd"/>
      <w:r w:rsidRPr="001C794B">
        <w:rPr>
          <w:color w:val="000000"/>
          <w:sz w:val="24"/>
          <w:szCs w:val="24"/>
          <w:lang w:val="en-US"/>
        </w:rPr>
        <w:t xml:space="preserve"> </w:t>
      </w:r>
      <w:proofErr w:type="spellStart"/>
      <w:r w:rsidRPr="001C794B">
        <w:rPr>
          <w:color w:val="000000"/>
          <w:sz w:val="24"/>
          <w:szCs w:val="24"/>
          <w:lang w:val="en-US"/>
        </w:rPr>
        <w:t>ischen</w:t>
      </w:r>
      <w:proofErr w:type="spellEnd"/>
      <w:r w:rsidRPr="001C794B">
        <w:rPr>
          <w:color w:val="000000"/>
          <w:sz w:val="24"/>
          <w:szCs w:val="24"/>
          <w:lang w:val="en-US"/>
        </w:rPr>
        <w:t xml:space="preserve"> </w:t>
      </w:r>
      <w:proofErr w:type="spellStart"/>
      <w:r w:rsidRPr="001C794B">
        <w:rPr>
          <w:color w:val="000000"/>
          <w:sz w:val="24"/>
          <w:szCs w:val="24"/>
          <w:lang w:val="en-US"/>
        </w:rPr>
        <w:t>Grundlagen</w:t>
      </w:r>
      <w:proofErr w:type="spellEnd"/>
      <w:r w:rsidRPr="001C794B">
        <w:rPr>
          <w:color w:val="000000"/>
          <w:sz w:val="24"/>
          <w:szCs w:val="24"/>
          <w:lang w:val="en-US"/>
        </w:rPr>
        <w:t xml:space="preserve"> des </w:t>
      </w:r>
      <w:proofErr w:type="spellStart"/>
      <w:r w:rsidRPr="001C794B">
        <w:rPr>
          <w:color w:val="000000"/>
          <w:sz w:val="24"/>
          <w:szCs w:val="24"/>
          <w:lang w:val="en-US"/>
        </w:rPr>
        <w:t>Durchschlagvermogens</w:t>
      </w:r>
      <w:proofErr w:type="spellEnd"/>
      <w:r w:rsidRPr="001C794B">
        <w:rPr>
          <w:color w:val="000000"/>
          <w:sz w:val="24"/>
          <w:szCs w:val="24"/>
          <w:lang w:val="en-US"/>
        </w:rPr>
        <w:t xml:space="preserve"> </w:t>
      </w:r>
      <w:proofErr w:type="spellStart"/>
      <w:r w:rsidRPr="001C794B">
        <w:rPr>
          <w:color w:val="000000"/>
          <w:sz w:val="24"/>
          <w:szCs w:val="24"/>
          <w:lang w:val="en-US"/>
        </w:rPr>
        <w:t>eines</w:t>
      </w:r>
      <w:proofErr w:type="spellEnd"/>
      <w:r w:rsidRPr="001C794B">
        <w:rPr>
          <w:color w:val="000000"/>
          <w:sz w:val="24"/>
          <w:szCs w:val="24"/>
          <w:lang w:val="en-US"/>
        </w:rPr>
        <w:t xml:space="preserve"> </w:t>
      </w:r>
      <w:proofErr w:type="spellStart"/>
      <w:r w:rsidRPr="001C794B">
        <w:rPr>
          <w:color w:val="000000"/>
          <w:sz w:val="24"/>
          <w:szCs w:val="24"/>
          <w:lang w:val="en-US"/>
        </w:rPr>
        <w:t>Geschosses</w:t>
      </w:r>
      <w:proofErr w:type="spellEnd"/>
      <w:r w:rsidRPr="001C794B">
        <w:rPr>
          <w:color w:val="000000"/>
          <w:sz w:val="24"/>
          <w:szCs w:val="24"/>
          <w:lang w:val="en-US"/>
        </w:rPr>
        <w:t xml:space="preserve"> in </w:t>
      </w:r>
      <w:proofErr w:type="spellStart"/>
      <w:r w:rsidRPr="001C794B">
        <w:rPr>
          <w:color w:val="000000"/>
          <w:sz w:val="24"/>
          <w:szCs w:val="24"/>
          <w:lang w:val="en-US"/>
        </w:rPr>
        <w:t>Beziehung</w:t>
      </w:r>
      <w:proofErr w:type="spellEnd"/>
      <w:r w:rsidRPr="001C794B">
        <w:rPr>
          <w:color w:val="000000"/>
          <w:sz w:val="24"/>
          <w:szCs w:val="24"/>
          <w:lang w:val="en-US"/>
        </w:rPr>
        <w:t xml:space="preserve">. </w:t>
      </w:r>
      <w:proofErr w:type="spellStart"/>
      <w:proofErr w:type="gramStart"/>
      <w:r w:rsidRPr="001C794B">
        <w:rPr>
          <w:color w:val="000000"/>
          <w:sz w:val="24"/>
          <w:szCs w:val="24"/>
          <w:lang w:val="en-US"/>
        </w:rPr>
        <w:t>Zum</w:t>
      </w:r>
      <w:proofErr w:type="spellEnd"/>
      <w:r w:rsidRPr="001C794B">
        <w:rPr>
          <w:color w:val="000000"/>
          <w:sz w:val="24"/>
          <w:szCs w:val="24"/>
          <w:lang w:val="en-US"/>
        </w:rPr>
        <w:t xml:space="preserve"> </w:t>
      </w:r>
      <w:proofErr w:type="spellStart"/>
      <w:r w:rsidRPr="001C794B">
        <w:rPr>
          <w:color w:val="000000"/>
          <w:sz w:val="24"/>
          <w:szCs w:val="24"/>
          <w:lang w:val="en-US"/>
        </w:rPr>
        <w:t>neuen</w:t>
      </w:r>
      <w:proofErr w:type="spellEnd"/>
      <w:r w:rsidRPr="001C794B">
        <w:rPr>
          <w:color w:val="000000"/>
          <w:sz w:val="24"/>
          <w:szCs w:val="24"/>
          <w:lang w:val="en-US"/>
        </w:rPr>
        <w:t xml:space="preserve"> </w:t>
      </w:r>
      <w:proofErr w:type="spellStart"/>
      <w:r w:rsidRPr="001C794B">
        <w:rPr>
          <w:color w:val="000000"/>
          <w:sz w:val="24"/>
          <w:szCs w:val="24"/>
          <w:lang w:val="en-US"/>
        </w:rPr>
        <w:t>Bundswaffengesetz</w:t>
      </w:r>
      <w:proofErr w:type="spellEnd"/>
      <w:r w:rsidRPr="001C794B">
        <w:rPr>
          <w:color w:val="000000"/>
          <w:sz w:val="24"/>
          <w:szCs w:val="24"/>
          <w:lang w:val="en-US"/>
        </w:rPr>
        <w:t>.</w:t>
      </w:r>
      <w:proofErr w:type="gramEnd"/>
      <w:r w:rsidRPr="001C794B">
        <w:rPr>
          <w:color w:val="000000"/>
          <w:sz w:val="24"/>
          <w:szCs w:val="24"/>
          <w:lang w:val="en-US"/>
        </w:rPr>
        <w:t xml:space="preserve"> // </w:t>
      </w:r>
      <w:proofErr w:type="spellStart"/>
      <w:r w:rsidRPr="001C794B">
        <w:rPr>
          <w:color w:val="000000"/>
          <w:sz w:val="24"/>
          <w:szCs w:val="24"/>
          <w:lang w:val="en-US"/>
        </w:rPr>
        <w:t>Archiv</w:t>
      </w:r>
      <w:proofErr w:type="spellEnd"/>
      <w:r w:rsidRPr="001C794B">
        <w:rPr>
          <w:color w:val="000000"/>
          <w:sz w:val="24"/>
          <w:szCs w:val="24"/>
          <w:lang w:val="en-US"/>
        </w:rPr>
        <w:t xml:space="preserve"> fur </w:t>
      </w:r>
      <w:proofErr w:type="spellStart"/>
      <w:r w:rsidRPr="001C794B">
        <w:rPr>
          <w:color w:val="000000"/>
          <w:sz w:val="24"/>
          <w:szCs w:val="24"/>
          <w:lang w:val="en-US"/>
        </w:rPr>
        <w:t>Kriminologie</w:t>
      </w:r>
      <w:proofErr w:type="spellEnd"/>
      <w:r w:rsidRPr="001C794B">
        <w:rPr>
          <w:color w:val="000000"/>
          <w:sz w:val="24"/>
          <w:szCs w:val="24"/>
          <w:lang w:val="en-US"/>
        </w:rPr>
        <w:t>, B.143, № 5, 6, 1969, 145-147.</w:t>
      </w:r>
    </w:p>
    <w:p w14:paraId="70BB729F" w14:textId="16C30F40" w:rsidR="006A7A32" w:rsidRPr="00DA6433" w:rsidRDefault="006A7A32" w:rsidP="009A1F12">
      <w:pPr>
        <w:widowControl/>
        <w:autoSpaceDE/>
        <w:autoSpaceDN/>
        <w:adjustRightInd/>
        <w:spacing w:line="360" w:lineRule="auto"/>
        <w:ind w:right="-6" w:firstLine="720"/>
        <w:jc w:val="both"/>
        <w:rPr>
          <w:color w:val="000000"/>
          <w:sz w:val="24"/>
          <w:szCs w:val="24"/>
          <w:lang w:val="uk-UA"/>
        </w:rPr>
      </w:pPr>
      <w:r w:rsidRPr="00DA6433">
        <w:rPr>
          <w:color w:val="000000"/>
          <w:sz w:val="24"/>
          <w:szCs w:val="24"/>
        </w:rPr>
        <w:t xml:space="preserve">11. </w:t>
      </w:r>
      <w:r w:rsidR="00DA6433" w:rsidRPr="00FC3E68">
        <w:rPr>
          <w:color w:val="000000"/>
          <w:sz w:val="24"/>
          <w:szCs w:val="24"/>
          <w:lang w:val="uk-UA"/>
        </w:rPr>
        <w:t>Криміналістична аналітика: інформаційні системи, інтегровані банки даних, електронні мережі.</w:t>
      </w:r>
      <w:r w:rsidR="00DA6433" w:rsidRPr="00DA6433">
        <w:rPr>
          <w:color w:val="000000"/>
          <w:sz w:val="24"/>
          <w:szCs w:val="24"/>
        </w:rPr>
        <w:t xml:space="preserve"> </w:t>
      </w:r>
      <w:r w:rsidR="00DA6433" w:rsidRPr="00DA6433">
        <w:rPr>
          <w:color w:val="000000"/>
          <w:sz w:val="24"/>
          <w:szCs w:val="24"/>
          <w:lang w:val="en-US"/>
        </w:rPr>
        <w:t>Criminalistics</w:t>
      </w:r>
      <w:r w:rsidR="00DA6433" w:rsidRPr="00FC3E68">
        <w:rPr>
          <w:color w:val="000000"/>
          <w:sz w:val="24"/>
          <w:szCs w:val="24"/>
          <w:lang w:val="en-US"/>
        </w:rPr>
        <w:t xml:space="preserve"> </w:t>
      </w:r>
      <w:r w:rsidR="00DA6433" w:rsidRPr="00DA6433">
        <w:rPr>
          <w:color w:val="000000"/>
          <w:sz w:val="24"/>
          <w:szCs w:val="24"/>
          <w:lang w:val="en-US"/>
        </w:rPr>
        <w:t>analysis</w:t>
      </w:r>
      <w:r w:rsidR="00DA6433" w:rsidRPr="00FC3E68">
        <w:rPr>
          <w:color w:val="000000"/>
          <w:sz w:val="24"/>
          <w:szCs w:val="24"/>
          <w:lang w:val="en-US"/>
        </w:rPr>
        <w:t xml:space="preserve">: </w:t>
      </w:r>
      <w:r w:rsidR="00DA6433" w:rsidRPr="00DA6433">
        <w:rPr>
          <w:color w:val="000000"/>
          <w:sz w:val="24"/>
          <w:szCs w:val="24"/>
          <w:lang w:val="en-US"/>
        </w:rPr>
        <w:t>information</w:t>
      </w:r>
      <w:r w:rsidR="00DA6433" w:rsidRPr="00FC3E68">
        <w:rPr>
          <w:color w:val="000000"/>
          <w:sz w:val="24"/>
          <w:szCs w:val="24"/>
          <w:lang w:val="en-US"/>
        </w:rPr>
        <w:t xml:space="preserve"> </w:t>
      </w:r>
      <w:r w:rsidR="00DA6433" w:rsidRPr="00DA6433">
        <w:rPr>
          <w:color w:val="000000"/>
          <w:sz w:val="24"/>
          <w:szCs w:val="24"/>
          <w:lang w:val="en-US"/>
        </w:rPr>
        <w:t>systems</w:t>
      </w:r>
      <w:r w:rsidR="00DA6433" w:rsidRPr="00FC3E68">
        <w:rPr>
          <w:color w:val="000000"/>
          <w:sz w:val="24"/>
          <w:szCs w:val="24"/>
          <w:lang w:val="en-US"/>
        </w:rPr>
        <w:t xml:space="preserve">, </w:t>
      </w:r>
      <w:r w:rsidR="00DA6433" w:rsidRPr="00DA6433">
        <w:rPr>
          <w:color w:val="000000"/>
          <w:sz w:val="24"/>
          <w:szCs w:val="24"/>
          <w:lang w:val="en-US"/>
        </w:rPr>
        <w:t>integrated</w:t>
      </w:r>
      <w:r w:rsidR="00DA6433" w:rsidRPr="00FC3E68">
        <w:rPr>
          <w:color w:val="000000"/>
          <w:sz w:val="24"/>
          <w:szCs w:val="24"/>
          <w:lang w:val="en-US"/>
        </w:rPr>
        <w:t xml:space="preserve"> </w:t>
      </w:r>
      <w:r w:rsidR="00DA6433" w:rsidRPr="00DA6433">
        <w:rPr>
          <w:color w:val="000000"/>
          <w:sz w:val="24"/>
          <w:szCs w:val="24"/>
          <w:lang w:val="en-US"/>
        </w:rPr>
        <w:t>data</w:t>
      </w:r>
      <w:r w:rsidR="00DA6433" w:rsidRPr="00FC3E68">
        <w:rPr>
          <w:color w:val="000000"/>
          <w:sz w:val="24"/>
          <w:szCs w:val="24"/>
          <w:lang w:val="en-US"/>
        </w:rPr>
        <w:t xml:space="preserve"> </w:t>
      </w:r>
      <w:r w:rsidR="00DA6433" w:rsidRPr="00DA6433">
        <w:rPr>
          <w:color w:val="000000"/>
          <w:sz w:val="24"/>
          <w:szCs w:val="24"/>
          <w:lang w:val="en-US"/>
        </w:rPr>
        <w:t>banks</w:t>
      </w:r>
      <w:r w:rsidR="00DA6433" w:rsidRPr="00FC3E68">
        <w:rPr>
          <w:color w:val="000000"/>
          <w:sz w:val="24"/>
          <w:szCs w:val="24"/>
          <w:lang w:val="en-US"/>
        </w:rPr>
        <w:t xml:space="preserve">, </w:t>
      </w:r>
      <w:r w:rsidR="00DA6433" w:rsidRPr="00DA6433">
        <w:rPr>
          <w:color w:val="000000"/>
          <w:sz w:val="24"/>
          <w:szCs w:val="24"/>
          <w:lang w:val="en-US"/>
        </w:rPr>
        <w:t>electronic</w:t>
      </w:r>
      <w:r w:rsidR="00DA6433" w:rsidRPr="00FC3E68">
        <w:rPr>
          <w:color w:val="000000"/>
          <w:sz w:val="24"/>
          <w:szCs w:val="24"/>
          <w:lang w:val="en-US"/>
        </w:rPr>
        <w:t xml:space="preserve"> </w:t>
      </w:r>
      <w:r w:rsidR="00DA6433" w:rsidRPr="00DA6433">
        <w:rPr>
          <w:color w:val="000000"/>
          <w:sz w:val="24"/>
          <w:szCs w:val="24"/>
          <w:lang w:val="en-US"/>
        </w:rPr>
        <w:t>networks</w:t>
      </w:r>
      <w:r w:rsidR="00FC3E68">
        <w:rPr>
          <w:color w:val="000000"/>
          <w:sz w:val="24"/>
          <w:szCs w:val="24"/>
          <w:lang w:val="uk-UA"/>
        </w:rPr>
        <w:t xml:space="preserve">. </w:t>
      </w:r>
      <w:r w:rsidR="00FC3E68" w:rsidRPr="00FC3E68">
        <w:rPr>
          <w:color w:val="000000"/>
          <w:sz w:val="24"/>
          <w:szCs w:val="24"/>
          <w:lang w:val="uk-UA"/>
        </w:rPr>
        <w:t xml:space="preserve">URL:  </w:t>
      </w:r>
      <w:r w:rsidR="00DA6433" w:rsidRPr="00FC3E68">
        <w:rPr>
          <w:color w:val="000000"/>
          <w:sz w:val="24"/>
          <w:szCs w:val="24"/>
          <w:lang w:val="en-US"/>
        </w:rPr>
        <w:t xml:space="preserve"> </w:t>
      </w:r>
      <w:hyperlink r:id="rId16" w:history="1">
        <w:r w:rsidR="00DA6433" w:rsidRPr="00392702">
          <w:rPr>
            <w:rStyle w:val="a6"/>
            <w:sz w:val="24"/>
            <w:szCs w:val="24"/>
            <w:lang w:val="en-US"/>
          </w:rPr>
          <w:t>http</w:t>
        </w:r>
        <w:r w:rsidR="00DA6433" w:rsidRPr="00FC3E68">
          <w:rPr>
            <w:rStyle w:val="a6"/>
            <w:sz w:val="24"/>
            <w:szCs w:val="24"/>
            <w:lang w:val="en-US"/>
          </w:rPr>
          <w:t>://</w:t>
        </w:r>
        <w:r w:rsidR="00DA6433" w:rsidRPr="00392702">
          <w:rPr>
            <w:rStyle w:val="a6"/>
            <w:sz w:val="24"/>
            <w:szCs w:val="24"/>
            <w:lang w:val="en-US"/>
          </w:rPr>
          <w:t>elar</w:t>
        </w:r>
        <w:r w:rsidR="00DA6433" w:rsidRPr="00FC3E68">
          <w:rPr>
            <w:rStyle w:val="a6"/>
            <w:sz w:val="24"/>
            <w:szCs w:val="24"/>
            <w:lang w:val="en-US"/>
          </w:rPr>
          <w:t>.</w:t>
        </w:r>
        <w:r w:rsidR="00DA6433" w:rsidRPr="00392702">
          <w:rPr>
            <w:rStyle w:val="a6"/>
            <w:sz w:val="24"/>
            <w:szCs w:val="24"/>
            <w:lang w:val="en-US"/>
          </w:rPr>
          <w:t>naiau</w:t>
        </w:r>
        <w:r w:rsidR="00DA6433" w:rsidRPr="00FC3E68">
          <w:rPr>
            <w:rStyle w:val="a6"/>
            <w:sz w:val="24"/>
            <w:szCs w:val="24"/>
            <w:lang w:val="en-US"/>
          </w:rPr>
          <w:t>.</w:t>
        </w:r>
        <w:r w:rsidR="00DA6433" w:rsidRPr="00392702">
          <w:rPr>
            <w:rStyle w:val="a6"/>
            <w:sz w:val="24"/>
            <w:szCs w:val="24"/>
            <w:lang w:val="en-US"/>
          </w:rPr>
          <w:t>kiev</w:t>
        </w:r>
        <w:r w:rsidR="00DA6433" w:rsidRPr="00FC3E68">
          <w:rPr>
            <w:rStyle w:val="a6"/>
            <w:sz w:val="24"/>
            <w:szCs w:val="24"/>
            <w:lang w:val="en-US"/>
          </w:rPr>
          <w:t>.</w:t>
        </w:r>
        <w:r w:rsidR="00DA6433" w:rsidRPr="00392702">
          <w:rPr>
            <w:rStyle w:val="a6"/>
            <w:sz w:val="24"/>
            <w:szCs w:val="24"/>
            <w:lang w:val="en-US"/>
          </w:rPr>
          <w:t>ua</w:t>
        </w:r>
        <w:r w:rsidR="00DA6433" w:rsidRPr="00FC3E68">
          <w:rPr>
            <w:rStyle w:val="a6"/>
            <w:sz w:val="24"/>
            <w:szCs w:val="24"/>
            <w:lang w:val="en-US"/>
          </w:rPr>
          <w:t>/</w:t>
        </w:r>
        <w:r w:rsidR="00DA6433" w:rsidRPr="00392702">
          <w:rPr>
            <w:rStyle w:val="a6"/>
            <w:sz w:val="24"/>
            <w:szCs w:val="24"/>
            <w:lang w:val="en-US"/>
          </w:rPr>
          <w:t>jspui</w:t>
        </w:r>
        <w:r w:rsidR="00DA6433" w:rsidRPr="00FC3E68">
          <w:rPr>
            <w:rStyle w:val="a6"/>
            <w:sz w:val="24"/>
            <w:szCs w:val="24"/>
            <w:lang w:val="en-US"/>
          </w:rPr>
          <w:t>/</w:t>
        </w:r>
        <w:r w:rsidR="00DA6433" w:rsidRPr="00392702">
          <w:rPr>
            <w:rStyle w:val="a6"/>
            <w:sz w:val="24"/>
            <w:szCs w:val="24"/>
            <w:lang w:val="en-US"/>
          </w:rPr>
          <w:t>handle</w:t>
        </w:r>
        <w:r w:rsidR="00DA6433" w:rsidRPr="00FC3E68">
          <w:rPr>
            <w:rStyle w:val="a6"/>
            <w:sz w:val="24"/>
            <w:szCs w:val="24"/>
            <w:lang w:val="en-US"/>
          </w:rPr>
          <w:t>/123456789/5463</w:t>
        </w:r>
      </w:hyperlink>
      <w:r w:rsidR="00DA6433">
        <w:rPr>
          <w:color w:val="000000"/>
          <w:sz w:val="24"/>
          <w:szCs w:val="24"/>
          <w:lang w:val="uk-UA"/>
        </w:rPr>
        <w:t xml:space="preserve"> </w:t>
      </w:r>
    </w:p>
    <w:p w14:paraId="0248BDE3" w14:textId="169A39B7" w:rsidR="00D85898" w:rsidRPr="00DA6433" w:rsidRDefault="006A7A32" w:rsidP="009A1F12">
      <w:pPr>
        <w:widowControl/>
        <w:autoSpaceDE/>
        <w:autoSpaceDN/>
        <w:adjustRightInd/>
        <w:spacing w:line="360" w:lineRule="auto"/>
        <w:ind w:right="-6" w:firstLine="720"/>
        <w:jc w:val="both"/>
        <w:rPr>
          <w:sz w:val="24"/>
          <w:szCs w:val="24"/>
          <w:lang w:val="uk-UA"/>
        </w:rPr>
      </w:pPr>
      <w:r w:rsidRPr="00DA6433">
        <w:rPr>
          <w:sz w:val="24"/>
          <w:szCs w:val="24"/>
        </w:rPr>
        <w:t xml:space="preserve">12. </w:t>
      </w:r>
      <w:r w:rsidR="00DA6433" w:rsidRPr="00FC3E68">
        <w:rPr>
          <w:sz w:val="24"/>
          <w:szCs w:val="24"/>
          <w:lang w:val="uk-UA"/>
        </w:rPr>
        <w:t>Інформаційна аналітика в юриспруденції: автоматизовані системи і технології.</w:t>
      </w:r>
      <w:r w:rsidR="00DA6433" w:rsidRPr="00DA6433">
        <w:rPr>
          <w:sz w:val="24"/>
          <w:szCs w:val="24"/>
        </w:rPr>
        <w:t xml:space="preserve"> </w:t>
      </w:r>
      <w:r w:rsidR="00DA6433" w:rsidRPr="00DA6433">
        <w:rPr>
          <w:sz w:val="24"/>
          <w:szCs w:val="24"/>
          <w:lang w:val="en-US"/>
        </w:rPr>
        <w:t>Information</w:t>
      </w:r>
      <w:r w:rsidR="00DA6433" w:rsidRPr="00FC3E68">
        <w:rPr>
          <w:sz w:val="24"/>
          <w:szCs w:val="24"/>
          <w:lang w:val="en-US"/>
        </w:rPr>
        <w:t xml:space="preserve"> </w:t>
      </w:r>
      <w:r w:rsidR="00DA6433" w:rsidRPr="00DA6433">
        <w:rPr>
          <w:sz w:val="24"/>
          <w:szCs w:val="24"/>
          <w:lang w:val="en-US"/>
        </w:rPr>
        <w:t>analyst</w:t>
      </w:r>
      <w:r w:rsidR="00DA6433" w:rsidRPr="00FC3E68">
        <w:rPr>
          <w:sz w:val="24"/>
          <w:szCs w:val="24"/>
          <w:lang w:val="en-US"/>
        </w:rPr>
        <w:t xml:space="preserve"> </w:t>
      </w:r>
      <w:r w:rsidR="00DA6433" w:rsidRPr="00DA6433">
        <w:rPr>
          <w:sz w:val="24"/>
          <w:szCs w:val="24"/>
          <w:lang w:val="en-US"/>
        </w:rPr>
        <w:t>in</w:t>
      </w:r>
      <w:r w:rsidR="00DA6433" w:rsidRPr="00FC3E68">
        <w:rPr>
          <w:sz w:val="24"/>
          <w:szCs w:val="24"/>
          <w:lang w:val="en-US"/>
        </w:rPr>
        <w:t xml:space="preserve"> </w:t>
      </w:r>
      <w:r w:rsidR="00DA6433" w:rsidRPr="00DA6433">
        <w:rPr>
          <w:sz w:val="24"/>
          <w:szCs w:val="24"/>
          <w:lang w:val="en-US"/>
        </w:rPr>
        <w:t>jurisprudence</w:t>
      </w:r>
      <w:r w:rsidR="00DA6433" w:rsidRPr="00FC3E68">
        <w:rPr>
          <w:sz w:val="24"/>
          <w:szCs w:val="24"/>
          <w:lang w:val="en-US"/>
        </w:rPr>
        <w:t xml:space="preserve">: </w:t>
      </w:r>
      <w:r w:rsidR="00DA6433" w:rsidRPr="00DA6433">
        <w:rPr>
          <w:sz w:val="24"/>
          <w:szCs w:val="24"/>
          <w:lang w:val="en-US"/>
        </w:rPr>
        <w:t>automated systems and technologies</w:t>
      </w:r>
      <w:r w:rsidR="00FC3E68">
        <w:rPr>
          <w:sz w:val="24"/>
          <w:szCs w:val="24"/>
          <w:lang w:val="uk-UA"/>
        </w:rPr>
        <w:t xml:space="preserve">. </w:t>
      </w:r>
      <w:r w:rsidR="00FC3E68" w:rsidRPr="00FC3E68">
        <w:rPr>
          <w:sz w:val="24"/>
          <w:szCs w:val="24"/>
          <w:lang w:val="uk-UA"/>
        </w:rPr>
        <w:t xml:space="preserve">URL:  </w:t>
      </w:r>
      <w:r w:rsidR="00DA6433" w:rsidRPr="00DA6433">
        <w:rPr>
          <w:sz w:val="24"/>
          <w:szCs w:val="24"/>
          <w:lang w:val="en-US"/>
        </w:rPr>
        <w:t xml:space="preserve"> </w:t>
      </w:r>
      <w:hyperlink r:id="rId17" w:history="1">
        <w:r w:rsidR="00DA6433" w:rsidRPr="00392702">
          <w:rPr>
            <w:rStyle w:val="a6"/>
            <w:sz w:val="24"/>
            <w:szCs w:val="24"/>
            <w:lang w:val="en-US"/>
          </w:rPr>
          <w:t>http://elar.naiau.kiev.ua/jspui/handle/123456789/4335</w:t>
        </w:r>
      </w:hyperlink>
      <w:r w:rsidR="00DA6433">
        <w:rPr>
          <w:sz w:val="24"/>
          <w:szCs w:val="24"/>
          <w:lang w:val="uk-UA"/>
        </w:rPr>
        <w:t xml:space="preserve"> </w:t>
      </w:r>
    </w:p>
    <w:p w14:paraId="640936EA" w14:textId="4F557ED5" w:rsidR="006A7A32" w:rsidRPr="002C45A4" w:rsidRDefault="006A7A32" w:rsidP="002C45A4">
      <w:pPr>
        <w:widowControl/>
        <w:autoSpaceDE/>
        <w:autoSpaceDN/>
        <w:adjustRightInd/>
        <w:spacing w:line="360" w:lineRule="auto"/>
        <w:ind w:right="-6" w:firstLine="720"/>
        <w:jc w:val="both"/>
        <w:rPr>
          <w:i/>
          <w:iCs/>
          <w:szCs w:val="28"/>
          <w:lang w:val="en-US"/>
        </w:rPr>
      </w:pPr>
      <w:proofErr w:type="gramStart"/>
      <w:r w:rsidRPr="001C794B">
        <w:rPr>
          <w:sz w:val="24"/>
          <w:szCs w:val="24"/>
          <w:lang w:val="en-US"/>
        </w:rPr>
        <w:t>13. Jan Vernon Hogg Counter-Terrorism Equipment.</w:t>
      </w:r>
      <w:proofErr w:type="gramEnd"/>
      <w:r w:rsidRPr="001C794B">
        <w:rPr>
          <w:sz w:val="24"/>
          <w:szCs w:val="24"/>
          <w:lang w:val="en-US"/>
        </w:rPr>
        <w:t xml:space="preserve"> // Copyright © 1997 by Ray Hutchins, Merlin Publications.</w:t>
      </w:r>
      <w:r w:rsidR="002C45A4">
        <w:rPr>
          <w:sz w:val="24"/>
          <w:szCs w:val="24"/>
          <w:lang w:val="uk-UA"/>
        </w:rPr>
        <w:t xml:space="preserve"> </w:t>
      </w:r>
    </w:p>
    <w:p w14:paraId="4C838D74" w14:textId="4E37E584" w:rsidR="002E533A" w:rsidRPr="001C36B2" w:rsidRDefault="002E533A" w:rsidP="009A1F12">
      <w:pPr>
        <w:spacing w:line="360" w:lineRule="auto"/>
        <w:jc w:val="both"/>
        <w:rPr>
          <w:sz w:val="24"/>
          <w:szCs w:val="24"/>
          <w:lang w:val="uk-UA"/>
        </w:rPr>
      </w:pPr>
    </w:p>
    <w:sectPr w:rsidR="002E533A" w:rsidRPr="001C36B2" w:rsidSect="00B91671">
      <w:headerReference w:type="even" r:id="rId18"/>
      <w:footerReference w:type="even" r:id="rId19"/>
      <w:footerReference w:type="default" r:id="rId20"/>
      <w:footnotePr>
        <w:numRestart w:val="eachPage"/>
      </w:footnotePr>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930353" w14:textId="77777777" w:rsidR="007D7267" w:rsidRDefault="007D7267">
      <w:r>
        <w:separator/>
      </w:r>
    </w:p>
  </w:endnote>
  <w:endnote w:type="continuationSeparator" w:id="0">
    <w:p w14:paraId="6571B8B0" w14:textId="77777777" w:rsidR="007D7267" w:rsidRDefault="007D7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26CF9" w14:textId="77777777" w:rsidR="00E208D8" w:rsidRDefault="00E208D8" w:rsidP="00CD4CED">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15AB5883" w14:textId="77777777" w:rsidR="00E208D8" w:rsidRDefault="00E208D8">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05DEA9" w14:textId="77777777" w:rsidR="00E208D8" w:rsidRDefault="00E208D8" w:rsidP="006A7A32">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FC3E68">
      <w:rPr>
        <w:rStyle w:val="a8"/>
        <w:noProof/>
      </w:rPr>
      <w:t>10</w:t>
    </w:r>
    <w:r>
      <w:rPr>
        <w:rStyle w:val="a8"/>
      </w:rPr>
      <w:fldChar w:fldCharType="end"/>
    </w:r>
  </w:p>
  <w:p w14:paraId="2C3BF5C7" w14:textId="77777777" w:rsidR="00E208D8" w:rsidRDefault="00E208D8">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855AA" w14:textId="77777777" w:rsidR="007D7267" w:rsidRDefault="007D7267">
      <w:r>
        <w:separator/>
      </w:r>
    </w:p>
  </w:footnote>
  <w:footnote w:type="continuationSeparator" w:id="0">
    <w:p w14:paraId="6F0FFC57" w14:textId="77777777" w:rsidR="007D7267" w:rsidRDefault="007D72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B214D" w14:textId="77777777" w:rsidR="00E208D8" w:rsidRDefault="00E208D8">
    <w:pPr>
      <w:pStyle w:val="a9"/>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15965C3" w14:textId="77777777" w:rsidR="00E208D8" w:rsidRDefault="00E208D8">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23A4D7F6"/>
    <w:lvl w:ilvl="0">
      <w:numFmt w:val="bullet"/>
      <w:lvlText w:val="*"/>
      <w:lvlJc w:val="left"/>
      <w:pPr>
        <w:ind w:left="0" w:firstLine="0"/>
      </w:pPr>
    </w:lvl>
  </w:abstractNum>
  <w:abstractNum w:abstractNumId="1">
    <w:nsid w:val="00D8098B"/>
    <w:multiLevelType w:val="hybridMultilevel"/>
    <w:tmpl w:val="C3285D9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nsid w:val="01B53961"/>
    <w:multiLevelType w:val="singleLevel"/>
    <w:tmpl w:val="D884B9DE"/>
    <w:lvl w:ilvl="0">
      <w:start w:val="1"/>
      <w:numFmt w:val="decimal"/>
      <w:lvlText w:val="%1."/>
      <w:lvlJc w:val="left"/>
      <w:pPr>
        <w:tabs>
          <w:tab w:val="num" w:pos="567"/>
        </w:tabs>
        <w:ind w:left="567" w:hanging="567"/>
      </w:pPr>
    </w:lvl>
  </w:abstractNum>
  <w:abstractNum w:abstractNumId="3">
    <w:nsid w:val="04C51638"/>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07E20D6B"/>
    <w:multiLevelType w:val="singleLevel"/>
    <w:tmpl w:val="E2A0DACA"/>
    <w:lvl w:ilvl="0">
      <w:start w:val="10"/>
      <w:numFmt w:val="decimal"/>
      <w:lvlText w:val="%1)"/>
      <w:legacy w:legacy="1" w:legacySpace="0" w:legacyIndent="341"/>
      <w:lvlJc w:val="left"/>
      <w:pPr>
        <w:ind w:left="0" w:firstLine="0"/>
      </w:pPr>
      <w:rPr>
        <w:rFonts w:ascii="Times New Roman" w:hAnsi="Times New Roman" w:cs="Times New Roman" w:hint="default"/>
      </w:rPr>
    </w:lvl>
  </w:abstractNum>
  <w:abstractNum w:abstractNumId="5">
    <w:nsid w:val="0A784983"/>
    <w:multiLevelType w:val="hybridMultilevel"/>
    <w:tmpl w:val="E1921E80"/>
    <w:lvl w:ilvl="0" w:tplc="E3D62BE8">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5D138C2"/>
    <w:multiLevelType w:val="hybridMultilevel"/>
    <w:tmpl w:val="E9365336"/>
    <w:lvl w:ilvl="0" w:tplc="23A4D7F6">
      <w:start w:val="65535"/>
      <w:numFmt w:val="bullet"/>
      <w:lvlText w:val="-"/>
      <w:legacy w:legacy="1" w:legacySpace="0" w:legacyIndent="1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6CB3040"/>
    <w:multiLevelType w:val="singleLevel"/>
    <w:tmpl w:val="EC923C28"/>
    <w:lvl w:ilvl="0">
      <w:start w:val="1"/>
      <w:numFmt w:val="decimal"/>
      <w:lvlText w:val="%1)"/>
      <w:lvlJc w:val="left"/>
      <w:pPr>
        <w:ind w:left="0" w:firstLine="0"/>
      </w:pPr>
      <w:rPr>
        <w:rFonts w:ascii="Times New Roman" w:hAnsi="Times New Roman" w:cs="Times New Roman" w:hint="default"/>
      </w:rPr>
    </w:lvl>
  </w:abstractNum>
  <w:abstractNum w:abstractNumId="8">
    <w:nsid w:val="21B726FF"/>
    <w:multiLevelType w:val="hybridMultilevel"/>
    <w:tmpl w:val="A05A3A54"/>
    <w:lvl w:ilvl="0" w:tplc="23A4D7F6">
      <w:start w:val="65535"/>
      <w:numFmt w:val="bullet"/>
      <w:lvlText w:val="-"/>
      <w:legacy w:legacy="1" w:legacySpace="0" w:legacyIndent="187"/>
      <w:lvlJc w:val="left"/>
      <w:pPr>
        <w:ind w:left="0" w:firstLine="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2228081E"/>
    <w:multiLevelType w:val="singleLevel"/>
    <w:tmpl w:val="4D066E4E"/>
    <w:lvl w:ilvl="0">
      <w:start w:val="1"/>
      <w:numFmt w:val="decimal"/>
      <w:lvlText w:val="%1)"/>
      <w:legacy w:legacy="1" w:legacySpace="0" w:legacyIndent="221"/>
      <w:lvlJc w:val="left"/>
      <w:pPr>
        <w:ind w:left="0" w:firstLine="0"/>
      </w:pPr>
      <w:rPr>
        <w:rFonts w:ascii="Times New Roman" w:hAnsi="Times New Roman" w:cs="Times New Roman" w:hint="default"/>
      </w:rPr>
    </w:lvl>
  </w:abstractNum>
  <w:abstractNum w:abstractNumId="10">
    <w:nsid w:val="41A64E7C"/>
    <w:multiLevelType w:val="singleLevel"/>
    <w:tmpl w:val="554805D2"/>
    <w:lvl w:ilvl="0">
      <w:start w:val="1"/>
      <w:numFmt w:val="decimal"/>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11">
    <w:nsid w:val="452139F9"/>
    <w:multiLevelType w:val="singleLevel"/>
    <w:tmpl w:val="A1E0AB60"/>
    <w:lvl w:ilvl="0">
      <w:start w:val="1"/>
      <w:numFmt w:val="upperLetter"/>
      <w:lvlText w:val="(%1)"/>
      <w:legacy w:legacy="1" w:legacySpace="0" w:legacyIndent="322"/>
      <w:lvlJc w:val="left"/>
      <w:pPr>
        <w:ind w:left="0" w:firstLine="0"/>
      </w:pPr>
      <w:rPr>
        <w:rFonts w:ascii="Times New Roman" w:hAnsi="Times New Roman" w:cs="Times New Roman" w:hint="default"/>
      </w:rPr>
    </w:lvl>
  </w:abstractNum>
  <w:abstractNum w:abstractNumId="12">
    <w:nsid w:val="570A56F3"/>
    <w:multiLevelType w:val="singleLevel"/>
    <w:tmpl w:val="BBDA1A54"/>
    <w:lvl w:ilvl="0">
      <w:start w:val="2"/>
      <w:numFmt w:val="decimal"/>
      <w:lvlText w:val="%1) "/>
      <w:legacy w:legacy="1" w:legacySpace="0" w:legacyIndent="283"/>
      <w:lvlJc w:val="left"/>
      <w:pPr>
        <w:ind w:left="343" w:hanging="283"/>
      </w:pPr>
      <w:rPr>
        <w:rFonts w:ascii="Times New Roman" w:hAnsi="Times New Roman" w:cs="Times New Roman" w:hint="default"/>
        <w:b w:val="0"/>
        <w:i w:val="0"/>
        <w:strike w:val="0"/>
        <w:dstrike w:val="0"/>
        <w:sz w:val="28"/>
        <w:u w:val="none"/>
        <w:effect w:val="none"/>
      </w:rPr>
    </w:lvl>
  </w:abstractNum>
  <w:abstractNum w:abstractNumId="13">
    <w:nsid w:val="59D76918"/>
    <w:multiLevelType w:val="hybridMultilevel"/>
    <w:tmpl w:val="19AE80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5D9A18E0"/>
    <w:multiLevelType w:val="singleLevel"/>
    <w:tmpl w:val="160054B0"/>
    <w:lvl w:ilvl="0">
      <w:start w:val="1"/>
      <w:numFmt w:val="decimal"/>
      <w:lvlText w:val="%1)"/>
      <w:legacy w:legacy="1" w:legacySpace="0" w:legacyIndent="211"/>
      <w:lvlJc w:val="left"/>
      <w:pPr>
        <w:ind w:left="0" w:firstLine="0"/>
      </w:pPr>
      <w:rPr>
        <w:rFonts w:ascii="Times New Roman" w:hAnsi="Times New Roman" w:cs="Times New Roman" w:hint="default"/>
      </w:rPr>
    </w:lvl>
  </w:abstractNum>
  <w:abstractNum w:abstractNumId="15">
    <w:nsid w:val="5EEE2606"/>
    <w:multiLevelType w:val="hybridMultilevel"/>
    <w:tmpl w:val="DCE60DF2"/>
    <w:lvl w:ilvl="0" w:tplc="716813E6">
      <w:start w:val="1"/>
      <w:numFmt w:val="decimal"/>
      <w:lvlText w:val="%1."/>
      <w:lvlJc w:val="left"/>
      <w:pPr>
        <w:tabs>
          <w:tab w:val="num" w:pos="927"/>
        </w:tabs>
        <w:ind w:left="927" w:hanging="360"/>
      </w:pPr>
      <w:rPr>
        <w:rFonts w:ascii="Times New Roman" w:eastAsia="Times New Roman" w:hAnsi="Times New Roman" w:cs="Times New Roman"/>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6924537D"/>
    <w:multiLevelType w:val="hybridMultilevel"/>
    <w:tmpl w:val="6338F39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7">
    <w:nsid w:val="7A2A754E"/>
    <w:multiLevelType w:val="hybridMultilevel"/>
    <w:tmpl w:val="FC18D49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7E4334C1"/>
    <w:multiLevelType w:val="hybridMultilevel"/>
    <w:tmpl w:val="B5867C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lvlOverride w:ilvl="0">
      <w:startOverride w:val="1"/>
    </w:lvlOverride>
  </w:num>
  <w:num w:numId="2">
    <w:abstractNumId w:val="9"/>
    <w:lvlOverride w:ilvl="0">
      <w:startOverride w:val="1"/>
    </w:lvlOverride>
  </w:num>
  <w:num w:numId="3">
    <w:abstractNumId w:val="4"/>
    <w:lvlOverride w:ilvl="0">
      <w:startOverride w:val="10"/>
    </w:lvlOverride>
  </w:num>
  <w:num w:numId="4">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70"/>
        <w:lvlJc w:val="left"/>
        <w:pPr>
          <w:ind w:left="0" w:firstLine="0"/>
        </w:pPr>
        <w:rPr>
          <w:rFonts w:ascii="Times New Roman" w:hAnsi="Times New Roman" w:cs="Times New Roman" w:hint="default"/>
        </w:rPr>
      </w:lvl>
    </w:lvlOverride>
  </w:num>
  <w:num w:numId="7">
    <w:abstractNumId w:val="11"/>
    <w:lvlOverride w:ilvl="0">
      <w:startOverride w:val="1"/>
    </w:lvlOverride>
  </w:num>
  <w:num w:numId="8">
    <w:abstractNumId w:val="7"/>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15"/>
  </w:num>
  <w:num w:numId="13">
    <w:abstractNumId w:val="2"/>
  </w:num>
  <w:num w:numId="14">
    <w:abstractNumId w:val="1"/>
  </w:num>
  <w:num w:numId="15">
    <w:abstractNumId w:val="6"/>
  </w:num>
  <w:num w:numId="16">
    <w:abstractNumId w:val="13"/>
  </w:num>
  <w:num w:numId="17">
    <w:abstractNumId w:val="17"/>
  </w:num>
  <w:num w:numId="18">
    <w:abstractNumId w:val="16"/>
  </w:num>
  <w:num w:numId="19">
    <w:abstractNumId w:val="12"/>
    <w:lvlOverride w:ilvl="0">
      <w:startOverride w:val="2"/>
    </w:lvlOverride>
  </w:num>
  <w:num w:numId="20">
    <w:abstractNumId w:val="10"/>
    <w:lvlOverride w:ilvl="0">
      <w:startOverride w:val="1"/>
    </w:lvlOverride>
  </w:num>
  <w:num w:numId="21">
    <w:abstractNumId w:val="3"/>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CED"/>
    <w:rsid w:val="00012053"/>
    <w:rsid w:val="000E4A7F"/>
    <w:rsid w:val="00101417"/>
    <w:rsid w:val="001303C4"/>
    <w:rsid w:val="001C36B2"/>
    <w:rsid w:val="001C794B"/>
    <w:rsid w:val="002250A8"/>
    <w:rsid w:val="0022652E"/>
    <w:rsid w:val="002A19D0"/>
    <w:rsid w:val="002A6C52"/>
    <w:rsid w:val="002C45A4"/>
    <w:rsid w:val="002E533A"/>
    <w:rsid w:val="003018B3"/>
    <w:rsid w:val="0041646C"/>
    <w:rsid w:val="00472112"/>
    <w:rsid w:val="0048257F"/>
    <w:rsid w:val="0049116C"/>
    <w:rsid w:val="0049432F"/>
    <w:rsid w:val="004C5CBA"/>
    <w:rsid w:val="0053109A"/>
    <w:rsid w:val="00532700"/>
    <w:rsid w:val="00555847"/>
    <w:rsid w:val="00560A61"/>
    <w:rsid w:val="00587AFC"/>
    <w:rsid w:val="00593159"/>
    <w:rsid w:val="005D6EC3"/>
    <w:rsid w:val="005E4DE7"/>
    <w:rsid w:val="006313B3"/>
    <w:rsid w:val="006A3FA5"/>
    <w:rsid w:val="006A7A32"/>
    <w:rsid w:val="00745CCD"/>
    <w:rsid w:val="007C1FCF"/>
    <w:rsid w:val="007D7267"/>
    <w:rsid w:val="007E3F22"/>
    <w:rsid w:val="008150AB"/>
    <w:rsid w:val="00881C5E"/>
    <w:rsid w:val="009775AD"/>
    <w:rsid w:val="009A1F12"/>
    <w:rsid w:val="009D6181"/>
    <w:rsid w:val="009E7FFA"/>
    <w:rsid w:val="009F5A8F"/>
    <w:rsid w:val="00A1283F"/>
    <w:rsid w:val="00A25843"/>
    <w:rsid w:val="00A43A74"/>
    <w:rsid w:val="00A550BB"/>
    <w:rsid w:val="00A86DCA"/>
    <w:rsid w:val="00AB2508"/>
    <w:rsid w:val="00AC3654"/>
    <w:rsid w:val="00B91671"/>
    <w:rsid w:val="00B94206"/>
    <w:rsid w:val="00BE7389"/>
    <w:rsid w:val="00BF5A86"/>
    <w:rsid w:val="00C0202C"/>
    <w:rsid w:val="00C027E4"/>
    <w:rsid w:val="00C57F7C"/>
    <w:rsid w:val="00C85995"/>
    <w:rsid w:val="00CD4CED"/>
    <w:rsid w:val="00CD5B36"/>
    <w:rsid w:val="00D433F0"/>
    <w:rsid w:val="00D85898"/>
    <w:rsid w:val="00D920DE"/>
    <w:rsid w:val="00DA6433"/>
    <w:rsid w:val="00E208D8"/>
    <w:rsid w:val="00EA2375"/>
    <w:rsid w:val="00EB3267"/>
    <w:rsid w:val="00ED2BB4"/>
    <w:rsid w:val="00F448D2"/>
    <w:rsid w:val="00F779AD"/>
    <w:rsid w:val="00FC3E68"/>
    <w:rsid w:val="00FF0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C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lang w:val="ru-RU" w:eastAsia="ru-RU"/>
    </w:rPr>
  </w:style>
  <w:style w:type="paragraph" w:styleId="1">
    <w:name w:val="heading 1"/>
    <w:basedOn w:val="a"/>
    <w:next w:val="a"/>
    <w:qFormat/>
    <w:pPr>
      <w:keepNext/>
      <w:ind w:right="-284"/>
      <w:jc w:val="center"/>
      <w:outlineLvl w:val="0"/>
    </w:pPr>
    <w:rPr>
      <w:b/>
      <w:sz w:val="28"/>
      <w:szCs w:val="28"/>
    </w:rPr>
  </w:style>
  <w:style w:type="paragraph" w:styleId="2">
    <w:name w:val="heading 2"/>
    <w:basedOn w:val="a"/>
    <w:next w:val="a"/>
    <w:qFormat/>
    <w:pPr>
      <w:keepNext/>
      <w:spacing w:line="480" w:lineRule="auto"/>
      <w:jc w:val="center"/>
      <w:outlineLvl w:val="1"/>
    </w:pPr>
    <w:rPr>
      <w:b/>
      <w:bCs/>
      <w:i/>
      <w:iCs/>
      <w:caps/>
      <w:sz w:val="28"/>
      <w:szCs w:val="26"/>
      <w:lang w:val="uk-UA"/>
    </w:rPr>
  </w:style>
  <w:style w:type="paragraph" w:styleId="3">
    <w:name w:val="heading 3"/>
    <w:basedOn w:val="a"/>
    <w:next w:val="a"/>
    <w:qFormat/>
    <w:pPr>
      <w:keepNext/>
      <w:shd w:val="clear" w:color="auto" w:fill="FFFFFF"/>
      <w:spacing w:line="360" w:lineRule="auto"/>
      <w:jc w:val="center"/>
      <w:outlineLvl w:val="2"/>
    </w:pPr>
    <w:rPr>
      <w:b/>
      <w:bCs/>
      <w:i/>
      <w:iCs/>
      <w:color w:val="000000"/>
      <w:sz w:val="28"/>
      <w:szCs w:val="27"/>
      <w:lang w:val="uk-UA"/>
    </w:rPr>
  </w:style>
  <w:style w:type="paragraph" w:styleId="4">
    <w:name w:val="heading 4"/>
    <w:basedOn w:val="a"/>
    <w:next w:val="a"/>
    <w:qFormat/>
    <w:pPr>
      <w:keepNext/>
      <w:shd w:val="clear" w:color="auto" w:fill="FFFFFF"/>
      <w:ind w:right="-6"/>
      <w:jc w:val="center"/>
      <w:outlineLvl w:val="3"/>
    </w:pPr>
    <w:rPr>
      <w:i/>
      <w:color w:val="000000"/>
      <w:spacing w:val="1"/>
      <w:sz w:val="28"/>
      <w:szCs w:val="28"/>
      <w:lang w:val="uk-UA"/>
    </w:rPr>
  </w:style>
  <w:style w:type="paragraph" w:styleId="7">
    <w:name w:val="heading 7"/>
    <w:basedOn w:val="a"/>
    <w:next w:val="a"/>
    <w:link w:val="70"/>
    <w:qFormat/>
    <w:rsid w:val="00A550BB"/>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pPr>
      <w:widowControl/>
      <w:autoSpaceDE/>
      <w:autoSpaceDN/>
      <w:adjustRightInd/>
      <w:ind w:firstLine="851"/>
      <w:jc w:val="both"/>
    </w:pPr>
    <w:rPr>
      <w:sz w:val="28"/>
      <w:lang w:val="uk-UA"/>
    </w:rPr>
  </w:style>
  <w:style w:type="character" w:styleId="a6">
    <w:name w:val="Hyperlink"/>
    <w:uiPriority w:val="99"/>
    <w:rPr>
      <w:color w:val="0000FF"/>
      <w:u w:val="single"/>
    </w:rPr>
  </w:style>
  <w:style w:type="paragraph" w:styleId="a7">
    <w:name w:val="footer"/>
    <w:basedOn w:val="a"/>
    <w:pPr>
      <w:tabs>
        <w:tab w:val="center" w:pos="4677"/>
        <w:tab w:val="right" w:pos="9355"/>
      </w:tabs>
    </w:pPr>
  </w:style>
  <w:style w:type="character" w:styleId="a8">
    <w:name w:val="page number"/>
    <w:basedOn w:val="a0"/>
  </w:style>
  <w:style w:type="paragraph" w:styleId="20">
    <w:name w:val="Body Text Indent 2"/>
    <w:basedOn w:val="a"/>
    <w:pPr>
      <w:shd w:val="clear" w:color="auto" w:fill="FFFFFF"/>
      <w:tabs>
        <w:tab w:val="left" w:pos="518"/>
      </w:tabs>
      <w:ind w:firstLine="720"/>
      <w:jc w:val="both"/>
    </w:pPr>
    <w:rPr>
      <w:color w:val="000000"/>
      <w:spacing w:val="1"/>
      <w:sz w:val="28"/>
      <w:szCs w:val="28"/>
      <w:lang w:val="uk-UA"/>
    </w:rPr>
  </w:style>
  <w:style w:type="paragraph" w:styleId="a9">
    <w:name w:val="header"/>
    <w:basedOn w:val="a"/>
    <w:pPr>
      <w:tabs>
        <w:tab w:val="center" w:pos="4677"/>
        <w:tab w:val="right" w:pos="9355"/>
      </w:tabs>
    </w:pPr>
  </w:style>
  <w:style w:type="character" w:styleId="aa">
    <w:name w:val="FollowedHyperlink"/>
    <w:rPr>
      <w:color w:val="800080"/>
      <w:u w:val="single"/>
    </w:rPr>
  </w:style>
  <w:style w:type="paragraph" w:styleId="ab">
    <w:name w:val="Body Text"/>
    <w:basedOn w:val="a"/>
    <w:pPr>
      <w:shd w:val="clear" w:color="auto" w:fill="FFFFFF"/>
      <w:ind w:right="-6"/>
      <w:jc w:val="center"/>
    </w:pPr>
    <w:rPr>
      <w:i/>
      <w:color w:val="000000"/>
      <w:spacing w:val="1"/>
      <w:sz w:val="28"/>
      <w:szCs w:val="28"/>
      <w:lang w:val="uk-UA"/>
    </w:rPr>
  </w:style>
  <w:style w:type="paragraph" w:styleId="30">
    <w:name w:val="Body Text Indent 3"/>
    <w:basedOn w:val="a"/>
    <w:pPr>
      <w:shd w:val="clear" w:color="auto" w:fill="FFFFFF"/>
      <w:spacing w:line="360" w:lineRule="auto"/>
      <w:ind w:right="-6" w:firstLine="720"/>
      <w:jc w:val="both"/>
    </w:pPr>
    <w:rPr>
      <w:color w:val="000000"/>
      <w:spacing w:val="1"/>
      <w:sz w:val="28"/>
      <w:szCs w:val="28"/>
      <w:lang w:val="uk-UA"/>
    </w:rPr>
  </w:style>
  <w:style w:type="character" w:customStyle="1" w:styleId="70">
    <w:name w:val="Заголовок 7 Знак"/>
    <w:link w:val="7"/>
    <w:rsid w:val="00A550BB"/>
    <w:rPr>
      <w:b/>
      <w:sz w:val="40"/>
      <w:lang w:eastAsia="ru-RU"/>
    </w:rPr>
  </w:style>
  <w:style w:type="numbering" w:customStyle="1" w:styleId="10">
    <w:name w:val="Нет списка1"/>
    <w:next w:val="a2"/>
    <w:semiHidden/>
    <w:rsid w:val="00A550BB"/>
  </w:style>
  <w:style w:type="paragraph" w:styleId="ac">
    <w:name w:val="Block Text"/>
    <w:basedOn w:val="a"/>
    <w:rsid w:val="00A550BB"/>
    <w:pPr>
      <w:autoSpaceDE/>
      <w:autoSpaceDN/>
      <w:adjustRightInd/>
      <w:spacing w:before="260" w:line="480" w:lineRule="auto"/>
      <w:ind w:left="851" w:right="1600" w:firstLine="720"/>
      <w:jc w:val="center"/>
    </w:pPr>
    <w:rPr>
      <w:b/>
      <w:i/>
      <w:sz w:val="28"/>
      <w:lang w:val="uk-UA"/>
    </w:rPr>
  </w:style>
  <w:style w:type="paragraph" w:customStyle="1" w:styleId="FR1">
    <w:name w:val="FR1"/>
    <w:rsid w:val="00A550BB"/>
    <w:pPr>
      <w:widowControl w:val="0"/>
      <w:spacing w:line="720" w:lineRule="auto"/>
    </w:pPr>
    <w:rPr>
      <w:sz w:val="24"/>
      <w:lang w:eastAsia="ru-RU"/>
    </w:rPr>
  </w:style>
  <w:style w:type="paragraph" w:customStyle="1" w:styleId="FR3">
    <w:name w:val="FR3"/>
    <w:rsid w:val="00A550BB"/>
    <w:pPr>
      <w:widowControl w:val="0"/>
      <w:snapToGrid w:val="0"/>
      <w:spacing w:before="340"/>
    </w:pPr>
    <w:rPr>
      <w:sz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lang w:val="ru-RU" w:eastAsia="ru-RU"/>
    </w:rPr>
  </w:style>
  <w:style w:type="paragraph" w:styleId="1">
    <w:name w:val="heading 1"/>
    <w:basedOn w:val="a"/>
    <w:next w:val="a"/>
    <w:qFormat/>
    <w:pPr>
      <w:keepNext/>
      <w:ind w:right="-284"/>
      <w:jc w:val="center"/>
      <w:outlineLvl w:val="0"/>
    </w:pPr>
    <w:rPr>
      <w:b/>
      <w:sz w:val="28"/>
      <w:szCs w:val="28"/>
    </w:rPr>
  </w:style>
  <w:style w:type="paragraph" w:styleId="2">
    <w:name w:val="heading 2"/>
    <w:basedOn w:val="a"/>
    <w:next w:val="a"/>
    <w:qFormat/>
    <w:pPr>
      <w:keepNext/>
      <w:spacing w:line="480" w:lineRule="auto"/>
      <w:jc w:val="center"/>
      <w:outlineLvl w:val="1"/>
    </w:pPr>
    <w:rPr>
      <w:b/>
      <w:bCs/>
      <w:i/>
      <w:iCs/>
      <w:caps/>
      <w:sz w:val="28"/>
      <w:szCs w:val="26"/>
      <w:lang w:val="uk-UA"/>
    </w:rPr>
  </w:style>
  <w:style w:type="paragraph" w:styleId="3">
    <w:name w:val="heading 3"/>
    <w:basedOn w:val="a"/>
    <w:next w:val="a"/>
    <w:qFormat/>
    <w:pPr>
      <w:keepNext/>
      <w:shd w:val="clear" w:color="auto" w:fill="FFFFFF"/>
      <w:spacing w:line="360" w:lineRule="auto"/>
      <w:jc w:val="center"/>
      <w:outlineLvl w:val="2"/>
    </w:pPr>
    <w:rPr>
      <w:b/>
      <w:bCs/>
      <w:i/>
      <w:iCs/>
      <w:color w:val="000000"/>
      <w:sz w:val="28"/>
      <w:szCs w:val="27"/>
      <w:lang w:val="uk-UA"/>
    </w:rPr>
  </w:style>
  <w:style w:type="paragraph" w:styleId="4">
    <w:name w:val="heading 4"/>
    <w:basedOn w:val="a"/>
    <w:next w:val="a"/>
    <w:qFormat/>
    <w:pPr>
      <w:keepNext/>
      <w:shd w:val="clear" w:color="auto" w:fill="FFFFFF"/>
      <w:ind w:right="-6"/>
      <w:jc w:val="center"/>
      <w:outlineLvl w:val="3"/>
    </w:pPr>
    <w:rPr>
      <w:i/>
      <w:color w:val="000000"/>
      <w:spacing w:val="1"/>
      <w:sz w:val="28"/>
      <w:szCs w:val="28"/>
      <w:lang w:val="uk-UA"/>
    </w:rPr>
  </w:style>
  <w:style w:type="paragraph" w:styleId="7">
    <w:name w:val="heading 7"/>
    <w:basedOn w:val="a"/>
    <w:next w:val="a"/>
    <w:link w:val="70"/>
    <w:qFormat/>
    <w:rsid w:val="00A550BB"/>
    <w:pPr>
      <w:keepNext/>
      <w:autoSpaceDE/>
      <w:autoSpaceDN/>
      <w:adjustRightInd/>
      <w:spacing w:line="480" w:lineRule="auto"/>
      <w:ind w:left="851" w:right="-1134" w:firstLine="720"/>
      <w:jc w:val="center"/>
      <w:outlineLvl w:val="6"/>
    </w:pPr>
    <w:rPr>
      <w:b/>
      <w:sz w:val="4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semiHidden/>
    <w:rPr>
      <w:vertAlign w:val="superscript"/>
    </w:rPr>
  </w:style>
  <w:style w:type="paragraph" w:styleId="a5">
    <w:name w:val="Body Text Indent"/>
    <w:basedOn w:val="a"/>
    <w:pPr>
      <w:widowControl/>
      <w:autoSpaceDE/>
      <w:autoSpaceDN/>
      <w:adjustRightInd/>
      <w:ind w:firstLine="851"/>
      <w:jc w:val="both"/>
    </w:pPr>
    <w:rPr>
      <w:sz w:val="28"/>
      <w:lang w:val="uk-UA"/>
    </w:rPr>
  </w:style>
  <w:style w:type="character" w:styleId="a6">
    <w:name w:val="Hyperlink"/>
    <w:uiPriority w:val="99"/>
    <w:rPr>
      <w:color w:val="0000FF"/>
      <w:u w:val="single"/>
    </w:rPr>
  </w:style>
  <w:style w:type="paragraph" w:styleId="a7">
    <w:name w:val="footer"/>
    <w:basedOn w:val="a"/>
    <w:pPr>
      <w:tabs>
        <w:tab w:val="center" w:pos="4677"/>
        <w:tab w:val="right" w:pos="9355"/>
      </w:tabs>
    </w:pPr>
  </w:style>
  <w:style w:type="character" w:styleId="a8">
    <w:name w:val="page number"/>
    <w:basedOn w:val="a0"/>
  </w:style>
  <w:style w:type="paragraph" w:styleId="20">
    <w:name w:val="Body Text Indent 2"/>
    <w:basedOn w:val="a"/>
    <w:pPr>
      <w:shd w:val="clear" w:color="auto" w:fill="FFFFFF"/>
      <w:tabs>
        <w:tab w:val="left" w:pos="518"/>
      </w:tabs>
      <w:ind w:firstLine="720"/>
      <w:jc w:val="both"/>
    </w:pPr>
    <w:rPr>
      <w:color w:val="000000"/>
      <w:spacing w:val="1"/>
      <w:sz w:val="28"/>
      <w:szCs w:val="28"/>
      <w:lang w:val="uk-UA"/>
    </w:rPr>
  </w:style>
  <w:style w:type="paragraph" w:styleId="a9">
    <w:name w:val="header"/>
    <w:basedOn w:val="a"/>
    <w:pPr>
      <w:tabs>
        <w:tab w:val="center" w:pos="4677"/>
        <w:tab w:val="right" w:pos="9355"/>
      </w:tabs>
    </w:pPr>
  </w:style>
  <w:style w:type="character" w:styleId="aa">
    <w:name w:val="FollowedHyperlink"/>
    <w:rPr>
      <w:color w:val="800080"/>
      <w:u w:val="single"/>
    </w:rPr>
  </w:style>
  <w:style w:type="paragraph" w:styleId="ab">
    <w:name w:val="Body Text"/>
    <w:basedOn w:val="a"/>
    <w:pPr>
      <w:shd w:val="clear" w:color="auto" w:fill="FFFFFF"/>
      <w:ind w:right="-6"/>
      <w:jc w:val="center"/>
    </w:pPr>
    <w:rPr>
      <w:i/>
      <w:color w:val="000000"/>
      <w:spacing w:val="1"/>
      <w:sz w:val="28"/>
      <w:szCs w:val="28"/>
      <w:lang w:val="uk-UA"/>
    </w:rPr>
  </w:style>
  <w:style w:type="paragraph" w:styleId="30">
    <w:name w:val="Body Text Indent 3"/>
    <w:basedOn w:val="a"/>
    <w:pPr>
      <w:shd w:val="clear" w:color="auto" w:fill="FFFFFF"/>
      <w:spacing w:line="360" w:lineRule="auto"/>
      <w:ind w:right="-6" w:firstLine="720"/>
      <w:jc w:val="both"/>
    </w:pPr>
    <w:rPr>
      <w:color w:val="000000"/>
      <w:spacing w:val="1"/>
      <w:sz w:val="28"/>
      <w:szCs w:val="28"/>
      <w:lang w:val="uk-UA"/>
    </w:rPr>
  </w:style>
  <w:style w:type="character" w:customStyle="1" w:styleId="70">
    <w:name w:val="Заголовок 7 Знак"/>
    <w:link w:val="7"/>
    <w:rsid w:val="00A550BB"/>
    <w:rPr>
      <w:b/>
      <w:sz w:val="40"/>
      <w:lang w:eastAsia="ru-RU"/>
    </w:rPr>
  </w:style>
  <w:style w:type="numbering" w:customStyle="1" w:styleId="10">
    <w:name w:val="Нет списка1"/>
    <w:next w:val="a2"/>
    <w:semiHidden/>
    <w:rsid w:val="00A550BB"/>
  </w:style>
  <w:style w:type="paragraph" w:styleId="ac">
    <w:name w:val="Block Text"/>
    <w:basedOn w:val="a"/>
    <w:rsid w:val="00A550BB"/>
    <w:pPr>
      <w:autoSpaceDE/>
      <w:autoSpaceDN/>
      <w:adjustRightInd/>
      <w:spacing w:before="260" w:line="480" w:lineRule="auto"/>
      <w:ind w:left="851" w:right="1600" w:firstLine="720"/>
      <w:jc w:val="center"/>
    </w:pPr>
    <w:rPr>
      <w:b/>
      <w:i/>
      <w:sz w:val="28"/>
      <w:lang w:val="uk-UA"/>
    </w:rPr>
  </w:style>
  <w:style w:type="paragraph" w:customStyle="1" w:styleId="FR1">
    <w:name w:val="FR1"/>
    <w:rsid w:val="00A550BB"/>
    <w:pPr>
      <w:widowControl w:val="0"/>
      <w:spacing w:line="720" w:lineRule="auto"/>
    </w:pPr>
    <w:rPr>
      <w:sz w:val="24"/>
      <w:lang w:eastAsia="ru-RU"/>
    </w:rPr>
  </w:style>
  <w:style w:type="paragraph" w:customStyle="1" w:styleId="FR3">
    <w:name w:val="FR3"/>
    <w:rsid w:val="00A550BB"/>
    <w:pPr>
      <w:widowControl w:val="0"/>
      <w:snapToGrid w:val="0"/>
      <w:spacing w:before="340"/>
    </w:pPr>
    <w:rPr>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fanov_andrey@ukr.net" TargetMode="External"/><Relationship Id="rId13" Type="http://schemas.openxmlformats.org/officeDocument/2006/relationships/hyperlink" Target="http://elar.naiau.kiev.ua/jspui/handle/123456789/4336"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alinastrelets2018@gmail.com" TargetMode="External"/><Relationship Id="rId17" Type="http://schemas.openxmlformats.org/officeDocument/2006/relationships/hyperlink" Target="http://elar.naiau.kiev.ua/jspui/handle/123456789/4335" TargetMode="External"/><Relationship Id="rId2" Type="http://schemas.openxmlformats.org/officeDocument/2006/relationships/styles" Target="styles.xml"/><Relationship Id="rId16" Type="http://schemas.openxmlformats.org/officeDocument/2006/relationships/hyperlink" Target="http://elar.naiau.kiev.ua/jspui/handle/123456789/546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omakrv2009@ukr.net" TargetMode="External"/><Relationship Id="rId5" Type="http://schemas.openxmlformats.org/officeDocument/2006/relationships/webSettings" Target="webSettings.xml"/><Relationship Id="rId15" Type="http://schemas.openxmlformats.org/officeDocument/2006/relationships/hyperlink" Target="http://elar.naiau.kiev.ua/jspui/handle/123456789/4337" TargetMode="External"/><Relationship Id="rId10" Type="http://schemas.openxmlformats.org/officeDocument/2006/relationships/hyperlink" Target="mailto:jeechka@ukr.ne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wwpav@gmail.com" TargetMode="External"/><Relationship Id="rId14" Type="http://schemas.openxmlformats.org/officeDocument/2006/relationships/hyperlink" Target="http://elar.naiau.kiev.ua/jspui/handle/123456789/43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10</Pages>
  <Words>15359</Words>
  <Characters>8756</Characters>
  <Application>Microsoft Office Word</Application>
  <DocSecurity>0</DocSecurity>
  <Lines>72</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УДК 343</vt:lpstr>
      <vt:lpstr>УДК 343</vt:lpstr>
    </vt:vector>
  </TitlesOfParts>
  <Company>Дом</Company>
  <LinksUpToDate>false</LinksUpToDate>
  <CharactersWithSpaces>24067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УДК 343</dc:title>
  <dc:subject/>
  <dc:creator>Андрей</dc:creator>
  <cp:keywords/>
  <cp:lastModifiedBy>Андрей</cp:lastModifiedBy>
  <cp:revision>24</cp:revision>
  <cp:lastPrinted>2005-03-05T14:43:00Z</cp:lastPrinted>
  <dcterms:created xsi:type="dcterms:W3CDTF">2019-10-24T08:16:00Z</dcterms:created>
  <dcterms:modified xsi:type="dcterms:W3CDTF">2019-11-17T13:13:00Z</dcterms:modified>
</cp:coreProperties>
</file>