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УДК 62-1/-9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Электрохимический  реактор  и его роль  в инфраструктуре умного дома</w:t>
      </w:r>
    </w:p>
    <w:p w:rsidR="00000000" w:rsidDel="00000000" w:rsidP="00000000" w:rsidRDefault="00000000" w:rsidRPr="00000000" w14:paraId="00000003">
      <w:pPr>
        <w:spacing w:after="200" w:line="36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Бондарева Ирина Геннадьевна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Советник Российской Академии Естествознания (РАЕ)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Аннотация: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Технология предлагает модифицированный электролитический подход к обработке воды для извлечения тяжелых металлов и оптимизирует параметры оборудования для использования композитных материалов. Она обеспечивает замкнутый цикл регенерации воды, исключая отходы. Предложен новый метод извлечения металлов из воды с электроактивными компонентами, сокращая их концентрацию. Используются электролизёры с проточными электродами, увеличивающие эффективность электролиза.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Ключевые слова 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Электрохимическая обработка воды; Электрохимический реактор; Скоростная металлизация; Проточные объёмно-пористые электроды; Электролиз.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Electrochemical reactor and its role in smart home infrastructure</w:t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Bondareva Irina Gennadievna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Annotation: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technology offers a modified electrolytic approach to water treatment for the recovery of heavy metals and optimizes equipment parameters for the use of composite materials. It provides a closed cycle of water regeneration, eliminating waste. A new method is proposed for extracting metals from water with electroactive components, reducing their concentration. Electrolyzers with flowing electrodes are used to increase the efficiency of electrolysis.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Keywords: Electrochemical water treatment; Electrochemical reactor; High-speed metallization; Flow volumetric-porous electrodes; Electrolysis.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Подзаголовок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Технологии обработки воды в инновационном электрохимическом реакторе  без применения химических реагентов , преимущественно в инфраструктуре умного дома или умного производственного помещения ;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0" distR="0">
            <wp:extent cx="5943600" cy="3282950"/>
            <wp:effectExtent b="0" l="0" r="0" t="0"/>
            <wp:docPr id="2128166449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Рисунок 1 ,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рисунке изображён инновационный электрохимический реактор с двумя параллельными ячейками и симметричными электродами. Восходящий поток воды обрабатывается в межэлектродном пространстве, что обеспечивает эффективность обработки при минимальных затратах электроэнергии.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Содержание :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Вступление  , - Стр.2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Характер предлагаемой технологии , - Стр.4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Как характеризуется предложение – в формате изобретения , - Стр.7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Преимущества предлагаемой технологии, - Стр.8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Вступление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Предложена инновационная технология электрохимической обработки воды для использования в умных домах, стартапах, медицинских предприятиях и лабораториях. Технология может быть применима и в быту. Она включает: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Предварительную обработку воды методом турбо-флотации с аэродинамическими активаторами, что демонстрировало хорошие результаты в очистке воды от масел и органики;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Электрохимическую обработку, где тяжелые металлы осаждаются на катоде, что является основой предложенной технологии и имеет высокий потенциал патентоспособности;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Импульсное электрическое обеспечение процесса, учитывающее, что электроды и контакты проницаемы для жидкости, выполнены из неметаллических материалов, имеют активную рабочую поверхность и не являются постоянным элементом реактора.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819525" cy="3848100"/>
            <wp:effectExtent b="0" l="0" r="0" t="0"/>
            <wp:docPr id="212816645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84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Рисунок 1 – 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, - на рисунке показана верхняя часть электрохимической ячейки в которой показана система подключения электродов к системе управления и контроля и к надсистеме источников электрического питания ; Показанный вариант подключения применим в случае изготовления электродов из листового металла , - например – титанового проката ;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43600" cy="2654300"/>
            <wp:effectExtent b="0" l="0" r="0" t="0"/>
            <wp:docPr id="2128166450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Рисунок 1 – 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, - на рисунке показана технология, основанная на электролизе, извлекает тяжелые металлы из воды, оптимизируя использование композитных материалов и минимизируя отходы. Это достигается благодаря применению проточных пористых электродов и мембранного разделения электродных камер для эффективного обезвреживания растворов.</w:t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4257675" cy="5883211"/>
            <wp:effectExtent b="0" l="0" r="0" t="0"/>
            <wp:docPr id="212816645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8832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Рисунок 2 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Рисунок демонстрирует включение электрохимического реактора в модуль обработки воды для умного дома или производственного помещения. Модуль включает двухсекционные ионные колонны, фильтры и ванну седиментации. Важным является использование гранулированного цеолита в колоннах для обработки воды и увеличения срока службы химического ионного обменника. После заполнения колонны служат упаковкой для загрязнений для утилизации.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43600" cy="3262630"/>
            <wp:effectExtent b="0" l="0" r="0" t="0"/>
            <wp:docPr id="212816645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26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Рисунок 2 – 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, - на рисунке представлена система ввода в корпус электрохимического реактора элементов трубопровода для подвода воды на обработку  и для вывода обработанной воды из зоны обработки ; Системы подвода и удаления находятся под он – лайн в режиме реального времени контролем от объединённой системы управления  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781675" cy="8020050"/>
            <wp:effectExtent b="0" l="0" r="0" t="0"/>
            <wp:docPr id="212816644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802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Рисунок 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, - Рисунок демонстрирует 3D-модель электрохимического реактора с двумя автономными ячейками, управляемыми через искусственный интеллект и нейронные сети. Корпус прозрачен, отражая простоту конструкции. Связь с управлением и источниками питания оптимизирует энергопотребление. Проект опирается на изобретения в области скоростной и струйной металлизации, управления электрохимической обработкой, коррекции pH воды и её дезинфекции.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4962525" cy="6505575"/>
            <wp:effectExtent b="0" l="0" r="0" t="0"/>
            <wp:docPr id="212816644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505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Рисунок 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, - на рисунке также показана трёхмерная модель электрохимического реактора с прозрачными корпусными деталями  , которая показывает простоту технического обслуживания  , установки и смены электрохимических ячеек  ; Такая система является универсальной и даёт возможность в качестве материала для электродов использовать как металлы , - так и углерод углеродные композитные материалы ; Как видно из рисунка  межэлектродное пространство в электрохимической ячейке разделяется при помощи проницаемой мембраны , изготовленной из химически нейтральной ткани  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14" w:type="default"/>
      <w:pgSz w:h="15840" w:w="12240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6088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884"/>
  </w:style>
  <w:style w:type="paragraph" w:styleId="Footer">
    <w:name w:val="footer"/>
    <w:basedOn w:val="Normal"/>
    <w:link w:val="FooterChar"/>
    <w:uiPriority w:val="99"/>
    <w:unhideWhenUsed w:val="1"/>
    <w:rsid w:val="0056088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88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jpg"/><Relationship Id="rId10" Type="http://schemas.openxmlformats.org/officeDocument/2006/relationships/image" Target="media/image4.jpg"/><Relationship Id="rId13" Type="http://schemas.openxmlformats.org/officeDocument/2006/relationships/image" Target="media/image1.jpg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jp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zbtHipz98s6y882xwiQPh9z1RA==">CgMxLjA4AHIhMXM2d25xdmNud0JjeTUzdmc0Mjg3ZFJINXdRalVfUC1G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2023-05-25T16:12:00Z</dcterms:created>
  <dc:creator>David Livschitz</dc:creator>
</cp:coreProperties>
</file>