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CA630" w14:textId="18E5C834" w:rsidR="00224BCD" w:rsidRPr="00DC1973" w:rsidRDefault="00873F6D" w:rsidP="00224BCD">
      <w:pPr>
        <w:widowControl w:val="0"/>
        <w:spacing w:after="0" w:line="360" w:lineRule="auto"/>
        <w:jc w:val="center"/>
        <w:rPr>
          <w:rFonts w:ascii="Times New Roman" w:eastAsia="Microsoft Sans Serif" w:hAnsi="Times New Roman" w:cs="Times New Roman"/>
          <w:b/>
          <w:bCs/>
          <w:color w:val="000000"/>
          <w:sz w:val="32"/>
          <w:szCs w:val="32"/>
          <w:lang w:bidi="en-US"/>
          <w14:ligatures w14:val="none"/>
        </w:rPr>
      </w:pPr>
      <w:r w:rsidRPr="00DC1973">
        <w:rPr>
          <w:rFonts w:ascii="Times New Roman" w:eastAsia="Microsoft Sans Serif" w:hAnsi="Times New Roman" w:cs="Times New Roman"/>
          <w:b/>
          <w:bCs/>
          <w:color w:val="000000"/>
          <w:sz w:val="32"/>
          <w:szCs w:val="32"/>
          <w:lang w:val="en-US" w:bidi="en-US"/>
          <w14:ligatures w14:val="none"/>
        </w:rPr>
        <w:t xml:space="preserve">THE GENESIS OF OPPOSITION AND RESPONSIBILITY FOR FINANCIAL ABUSES IN FOREIGN ECONOMIC ACTIVITY </w:t>
      </w:r>
    </w:p>
    <w:p w14:paraId="15606A83" w14:textId="77777777" w:rsidR="00224BCD" w:rsidRPr="00DC1973" w:rsidRDefault="00224BCD" w:rsidP="00224BCD">
      <w:pPr>
        <w:widowControl w:val="0"/>
        <w:spacing w:after="0" w:line="360" w:lineRule="auto"/>
        <w:ind w:firstLine="380"/>
        <w:jc w:val="both"/>
        <w:rPr>
          <w:rFonts w:ascii="Times New Roman" w:eastAsia="Century Schoolbook" w:hAnsi="Times New Roman" w:cs="Times New Roman"/>
          <w:color w:val="000000"/>
          <w:sz w:val="24"/>
          <w:szCs w:val="24"/>
          <w:lang w:val="en-US" w:bidi="en-US"/>
          <w14:ligatures w14:val="none"/>
        </w:rPr>
      </w:pPr>
    </w:p>
    <w:p w14:paraId="16376284" w14:textId="77777777" w:rsidR="00B372C5" w:rsidRPr="00DC1973" w:rsidRDefault="00B372C5" w:rsidP="00B372C5">
      <w:pPr>
        <w:shd w:val="clear" w:color="auto" w:fill="FFFFFF"/>
        <w:spacing w:after="0" w:line="240" w:lineRule="auto"/>
        <w:jc w:val="center"/>
        <w:rPr>
          <w:rFonts w:ascii="Times New Roman" w:eastAsia="Calibri" w:hAnsi="Times New Roman" w:cs="Times New Roman"/>
          <w:b/>
          <w:iCs/>
          <w:sz w:val="28"/>
          <w:szCs w:val="28"/>
          <w:lang w:val="en-US" w:eastAsia="ru-RU"/>
          <w14:ligatures w14:val="none"/>
        </w:rPr>
      </w:pPr>
    </w:p>
    <w:p w14:paraId="6398215E" w14:textId="2FEC459D" w:rsidR="00B372C5" w:rsidRPr="00DC1973" w:rsidRDefault="00B372C5" w:rsidP="00B372C5">
      <w:pPr>
        <w:shd w:val="clear" w:color="auto" w:fill="FFFFFF"/>
        <w:spacing w:after="0" w:line="240" w:lineRule="auto"/>
        <w:jc w:val="center"/>
        <w:rPr>
          <w:rFonts w:ascii="Times New Roman" w:eastAsia="Calibri" w:hAnsi="Times New Roman" w:cs="Times New Roman"/>
          <w:b/>
          <w:iCs/>
          <w:sz w:val="28"/>
          <w:szCs w:val="28"/>
          <w:lang w:val="en-US" w:eastAsia="ru-RU"/>
          <w14:ligatures w14:val="none"/>
        </w:rPr>
      </w:pPr>
      <w:r w:rsidRPr="00DC1973">
        <w:rPr>
          <w:rFonts w:ascii="Times New Roman" w:eastAsia="Calibri" w:hAnsi="Times New Roman" w:cs="Times New Roman"/>
          <w:b/>
          <w:iCs/>
          <w:sz w:val="28"/>
          <w:szCs w:val="28"/>
          <w:lang w:val="en-US" w:eastAsia="ru-RU"/>
          <w14:ligatures w14:val="none"/>
        </w:rPr>
        <w:t>Pavlovska Nataliia</w:t>
      </w:r>
    </w:p>
    <w:p w14:paraId="5E44EC3D" w14:textId="77777777" w:rsidR="00B372C5" w:rsidRPr="00DC1973" w:rsidRDefault="00B372C5" w:rsidP="00B372C5">
      <w:pPr>
        <w:shd w:val="clear" w:color="auto" w:fill="FFFFFF"/>
        <w:spacing w:after="0" w:line="240" w:lineRule="auto"/>
        <w:jc w:val="center"/>
        <w:rPr>
          <w:rFonts w:ascii="Times New Roman" w:eastAsia="Calibri" w:hAnsi="Times New Roman" w:cs="Times New Roman"/>
          <w:bCs/>
          <w:i/>
          <w:sz w:val="28"/>
          <w:szCs w:val="28"/>
          <w:lang w:val="en-US" w:eastAsia="ru-RU"/>
          <w14:ligatures w14:val="none"/>
        </w:rPr>
      </w:pPr>
      <w:r w:rsidRPr="00DC1973">
        <w:rPr>
          <w:rFonts w:ascii="Times New Roman" w:eastAsia="Calibri" w:hAnsi="Times New Roman" w:cs="Times New Roman"/>
          <w:bCs/>
          <w:i/>
          <w:sz w:val="28"/>
          <w:szCs w:val="28"/>
          <w:lang w:val="en-US" w:eastAsia="ru-RU"/>
          <w14:ligatures w14:val="none"/>
        </w:rPr>
        <w:t xml:space="preserve">PhD of Juridical Sciences, Associate Professor, Associate Professor of Theory and History of Law, Kyiv National Economic University, </w:t>
      </w:r>
      <w:bookmarkStart w:id="0" w:name="_Hlk130572160"/>
      <w:r w:rsidRPr="00DC1973">
        <w:rPr>
          <w:rFonts w:ascii="Times New Roman" w:eastAsia="Calibri" w:hAnsi="Times New Roman" w:cs="Times New Roman"/>
          <w:bCs/>
          <w:i/>
          <w:sz w:val="28"/>
          <w:szCs w:val="28"/>
          <w:lang w:val="en-US" w:eastAsia="ru-RU"/>
          <w14:ligatures w14:val="none"/>
        </w:rPr>
        <w:t>Kiev, Ukraine</w:t>
      </w:r>
      <w:bookmarkEnd w:id="0"/>
    </w:p>
    <w:p w14:paraId="1527B8E1" w14:textId="77777777" w:rsidR="00B372C5" w:rsidRPr="00DC1973" w:rsidRDefault="00B372C5" w:rsidP="00B372C5">
      <w:pPr>
        <w:shd w:val="clear" w:color="auto" w:fill="FFFFFF"/>
        <w:spacing w:after="0" w:line="240" w:lineRule="auto"/>
        <w:jc w:val="center"/>
        <w:rPr>
          <w:rFonts w:ascii="Times New Roman" w:eastAsia="Calibri" w:hAnsi="Times New Roman" w:cs="Times New Roman"/>
          <w:bCs/>
          <w:i/>
          <w:iCs/>
          <w:sz w:val="28"/>
          <w:szCs w:val="28"/>
          <w:lang w:val="en-US" w:eastAsia="ru-RU"/>
          <w14:ligatures w14:val="none"/>
        </w:rPr>
      </w:pPr>
      <w:bookmarkStart w:id="1" w:name="_Hlk71802441"/>
      <w:bookmarkStart w:id="2" w:name="_Hlk79998398"/>
      <w:r w:rsidRPr="00DC1973">
        <w:rPr>
          <w:rFonts w:ascii="Times New Roman" w:eastAsia="Calibri" w:hAnsi="Times New Roman" w:cs="Times New Roman"/>
          <w:bCs/>
          <w:iCs/>
          <w:sz w:val="28"/>
          <w:szCs w:val="28"/>
          <w:lang w:val="en-US" w:eastAsia="ru-RU"/>
          <w14:ligatures w14:val="none"/>
        </w:rPr>
        <w:t xml:space="preserve">ORCID </w:t>
      </w:r>
      <w:bookmarkStart w:id="3" w:name="_Hlk80430065"/>
      <w:r w:rsidRPr="00DC1973">
        <w:rPr>
          <w:rFonts w:ascii="Times New Roman" w:eastAsia="Calibri" w:hAnsi="Times New Roman" w:cs="Times New Roman"/>
          <w:bCs/>
          <w:iCs/>
          <w:sz w:val="28"/>
          <w:szCs w:val="28"/>
          <w:lang w:val="en-US" w:eastAsia="ru-RU"/>
          <w14:ligatures w14:val="none"/>
        </w:rPr>
        <w:t>ID</w:t>
      </w:r>
      <w:bookmarkEnd w:id="1"/>
      <w:bookmarkEnd w:id="3"/>
      <w:r w:rsidRPr="00DC1973">
        <w:rPr>
          <w:rFonts w:ascii="Times New Roman" w:eastAsia="Calibri" w:hAnsi="Times New Roman" w:cs="Times New Roman"/>
          <w:bCs/>
          <w:iCs/>
          <w:sz w:val="28"/>
          <w:szCs w:val="28"/>
          <w:lang w:val="en-US" w:eastAsia="ru-RU"/>
          <w14:ligatures w14:val="none"/>
        </w:rPr>
        <w:t xml:space="preserve"> </w:t>
      </w:r>
      <w:bookmarkEnd w:id="2"/>
      <w:r w:rsidRPr="00DC1973">
        <w:rPr>
          <w:rFonts w:ascii="Times New Roman" w:eastAsia="Calibri" w:hAnsi="Times New Roman" w:cs="Times New Roman"/>
          <w:bCs/>
          <w:iCs/>
          <w:sz w:val="28"/>
          <w:szCs w:val="28"/>
          <w:lang w:val="en-US" w:eastAsia="ru-RU"/>
          <w14:ligatures w14:val="none"/>
        </w:rPr>
        <w:t xml:space="preserve">0000-0003-3311-0364  </w:t>
      </w:r>
      <w:hyperlink r:id="rId5" w:history="1">
        <w:r w:rsidRPr="00DC1973">
          <w:rPr>
            <w:rFonts w:ascii="Times New Roman" w:eastAsia="Calibri" w:hAnsi="Times New Roman" w:cs="Times New Roman"/>
            <w:bCs/>
            <w:i/>
            <w:iCs/>
            <w:color w:val="0000FF"/>
            <w:sz w:val="28"/>
            <w:szCs w:val="28"/>
            <w:u w:val="single"/>
            <w:lang w:val="en-US" w:eastAsia="ru-RU"/>
            <w14:ligatures w14:val="none"/>
          </w:rPr>
          <w:t>wwwpav@gmail.com</w:t>
        </w:r>
      </w:hyperlink>
      <w:r w:rsidRPr="00DC1973">
        <w:rPr>
          <w:rFonts w:ascii="Times New Roman" w:eastAsia="Calibri" w:hAnsi="Times New Roman" w:cs="Times New Roman"/>
          <w:bCs/>
          <w:i/>
          <w:iCs/>
          <w:sz w:val="28"/>
          <w:szCs w:val="28"/>
          <w:lang w:val="en-US" w:eastAsia="ru-RU"/>
          <w14:ligatures w14:val="none"/>
        </w:rPr>
        <w:t xml:space="preserve"> </w:t>
      </w:r>
    </w:p>
    <w:p w14:paraId="0C88D57F" w14:textId="77777777" w:rsidR="00DE4ECD" w:rsidRPr="00DC1973" w:rsidRDefault="00DE4ECD" w:rsidP="00224BCD">
      <w:pPr>
        <w:widowControl w:val="0"/>
        <w:spacing w:after="0" w:line="360" w:lineRule="auto"/>
        <w:ind w:firstLine="380"/>
        <w:jc w:val="both"/>
        <w:rPr>
          <w:rFonts w:ascii="Times New Roman" w:eastAsia="Century Schoolbook" w:hAnsi="Times New Roman" w:cs="Times New Roman"/>
          <w:color w:val="000000"/>
          <w:sz w:val="24"/>
          <w:szCs w:val="24"/>
          <w:lang w:val="en-US" w:bidi="en-US"/>
          <w14:ligatures w14:val="none"/>
        </w:rPr>
      </w:pPr>
    </w:p>
    <w:p w14:paraId="62F70C64" w14:textId="77777777" w:rsidR="005E6E82" w:rsidRPr="00DC1973" w:rsidRDefault="005E6E82" w:rsidP="005E6E82">
      <w:pPr>
        <w:shd w:val="clear" w:color="auto" w:fill="FFFFFF"/>
        <w:spacing w:after="0" w:line="240" w:lineRule="auto"/>
        <w:jc w:val="center"/>
        <w:rPr>
          <w:rFonts w:ascii="Times New Roman" w:eastAsia="Calibri" w:hAnsi="Times New Roman" w:cs="Times New Roman"/>
          <w:b/>
          <w:iCs/>
          <w:sz w:val="28"/>
          <w:szCs w:val="28"/>
          <w:lang w:eastAsia="ru-RU"/>
          <w14:ligatures w14:val="none"/>
        </w:rPr>
      </w:pPr>
      <w:proofErr w:type="spellStart"/>
      <w:r w:rsidRPr="00DC1973">
        <w:rPr>
          <w:rFonts w:ascii="Times New Roman" w:eastAsia="Calibri" w:hAnsi="Times New Roman" w:cs="Times New Roman"/>
          <w:b/>
          <w:iCs/>
          <w:sz w:val="28"/>
          <w:szCs w:val="28"/>
          <w:lang w:eastAsia="ru-RU"/>
          <w14:ligatures w14:val="none"/>
        </w:rPr>
        <w:t>Myrovska</w:t>
      </w:r>
      <w:proofErr w:type="spellEnd"/>
      <w:r w:rsidRPr="00DC1973">
        <w:rPr>
          <w:rFonts w:ascii="Times New Roman" w:eastAsia="Calibri" w:hAnsi="Times New Roman" w:cs="Times New Roman"/>
          <w:b/>
          <w:iCs/>
          <w:sz w:val="28"/>
          <w:szCs w:val="28"/>
          <w:lang w:eastAsia="ru-RU"/>
          <w14:ligatures w14:val="none"/>
        </w:rPr>
        <w:t xml:space="preserve"> </w:t>
      </w:r>
      <w:proofErr w:type="spellStart"/>
      <w:r w:rsidRPr="00DC1973">
        <w:rPr>
          <w:rFonts w:ascii="Times New Roman" w:eastAsia="Calibri" w:hAnsi="Times New Roman" w:cs="Times New Roman"/>
          <w:b/>
          <w:iCs/>
          <w:sz w:val="28"/>
          <w:szCs w:val="28"/>
          <w:lang w:eastAsia="ru-RU"/>
          <w14:ligatures w14:val="none"/>
        </w:rPr>
        <w:t>Anna</w:t>
      </w:r>
      <w:proofErr w:type="spellEnd"/>
      <w:r w:rsidRPr="00DC1973">
        <w:rPr>
          <w:rFonts w:ascii="Times New Roman" w:eastAsia="Calibri" w:hAnsi="Times New Roman" w:cs="Times New Roman"/>
          <w:b/>
          <w:iCs/>
          <w:sz w:val="28"/>
          <w:szCs w:val="28"/>
          <w:lang w:eastAsia="ru-RU"/>
          <w14:ligatures w14:val="none"/>
        </w:rPr>
        <w:t xml:space="preserve"> </w:t>
      </w:r>
    </w:p>
    <w:p w14:paraId="3AA34D97" w14:textId="77777777" w:rsidR="005E6E82" w:rsidRPr="00DC1973" w:rsidRDefault="005E6E82" w:rsidP="005E6E82">
      <w:pPr>
        <w:shd w:val="clear" w:color="auto" w:fill="FFFFFF"/>
        <w:spacing w:after="0" w:line="240" w:lineRule="auto"/>
        <w:jc w:val="center"/>
        <w:rPr>
          <w:rFonts w:ascii="Times New Roman" w:eastAsia="Calibri" w:hAnsi="Times New Roman" w:cs="Times New Roman"/>
          <w:bCs/>
          <w:i/>
          <w:sz w:val="28"/>
          <w:szCs w:val="28"/>
          <w:lang w:val="en-US" w:eastAsia="ru-RU"/>
          <w14:ligatures w14:val="none"/>
        </w:rPr>
      </w:pPr>
      <w:r w:rsidRPr="00DC1973">
        <w:rPr>
          <w:rFonts w:ascii="Times New Roman" w:eastAsia="Calibri" w:hAnsi="Times New Roman" w:cs="Times New Roman"/>
          <w:bCs/>
          <w:i/>
          <w:sz w:val="28"/>
          <w:szCs w:val="28"/>
          <w:lang w:val="en-US" w:eastAsia="ru-RU"/>
          <w14:ligatures w14:val="none"/>
        </w:rPr>
        <w:t xml:space="preserve">National Academy of Internal Affairs </w:t>
      </w:r>
    </w:p>
    <w:p w14:paraId="25E47DF6" w14:textId="6B90CAC9" w:rsidR="005E6E82" w:rsidRPr="00DC1973" w:rsidRDefault="005E6E82" w:rsidP="005E6E82">
      <w:pPr>
        <w:shd w:val="clear" w:color="auto" w:fill="FFFFFF"/>
        <w:spacing w:after="0" w:line="240" w:lineRule="auto"/>
        <w:jc w:val="center"/>
        <w:rPr>
          <w:rFonts w:ascii="Times New Roman" w:eastAsia="Calibri" w:hAnsi="Times New Roman" w:cs="Times New Roman"/>
          <w:bCs/>
          <w:i/>
          <w:sz w:val="28"/>
          <w:szCs w:val="28"/>
          <w:lang w:val="en-US" w:eastAsia="ru-RU"/>
          <w14:ligatures w14:val="none"/>
        </w:rPr>
      </w:pPr>
      <w:r w:rsidRPr="00DC1973">
        <w:rPr>
          <w:rFonts w:ascii="Times New Roman" w:eastAsia="Calibri" w:hAnsi="Times New Roman" w:cs="Times New Roman"/>
          <w:bCs/>
          <w:i/>
          <w:sz w:val="28"/>
          <w:szCs w:val="28"/>
          <w:lang w:val="en-US" w:eastAsia="ru-RU"/>
          <w14:ligatures w14:val="none"/>
        </w:rPr>
        <w:t>Professor at the Department of Criminalistics and forensic medicine</w:t>
      </w:r>
      <w:r w:rsidRPr="00DC1973">
        <w:rPr>
          <w:rFonts w:ascii="Times New Roman" w:eastAsia="Calibri" w:hAnsi="Times New Roman" w:cs="Times New Roman"/>
          <w:bCs/>
          <w:i/>
          <w:sz w:val="28"/>
          <w:szCs w:val="28"/>
          <w:lang w:eastAsia="ru-RU"/>
          <w14:ligatures w14:val="none"/>
        </w:rPr>
        <w:t xml:space="preserve"> </w:t>
      </w:r>
      <w:r w:rsidRPr="00DC1973">
        <w:rPr>
          <w:rFonts w:ascii="Times New Roman" w:eastAsia="Calibri" w:hAnsi="Times New Roman" w:cs="Times New Roman"/>
          <w:bCs/>
          <w:i/>
          <w:sz w:val="28"/>
          <w:szCs w:val="28"/>
          <w:lang w:val="en-US" w:eastAsia="ru-RU"/>
          <w14:ligatures w14:val="none"/>
        </w:rPr>
        <w:t>Candidate of legal sciences, Associate Professor</w:t>
      </w:r>
      <w:r w:rsidR="00B372C5" w:rsidRPr="00DC1973">
        <w:rPr>
          <w:rFonts w:ascii="Times New Roman" w:eastAsia="Calibri" w:hAnsi="Times New Roman" w:cs="Times New Roman"/>
          <w:i/>
          <w:iCs/>
          <w:sz w:val="28"/>
          <w:szCs w:val="28"/>
          <w:lang w:val="en-US"/>
          <w14:ligatures w14:val="none"/>
        </w:rPr>
        <w:t>, Kyiv, Ukraine</w:t>
      </w:r>
    </w:p>
    <w:p w14:paraId="49C1139E" w14:textId="77777777" w:rsidR="005E6E82" w:rsidRPr="00DC1973" w:rsidRDefault="005E6E82" w:rsidP="005E6E82">
      <w:pPr>
        <w:shd w:val="clear" w:color="auto" w:fill="FFFFFF"/>
        <w:spacing w:after="0" w:line="240" w:lineRule="auto"/>
        <w:jc w:val="center"/>
        <w:rPr>
          <w:rFonts w:ascii="Times New Roman" w:eastAsia="Calibri" w:hAnsi="Times New Roman" w:cs="Times New Roman"/>
          <w:bCs/>
          <w:iCs/>
          <w:sz w:val="28"/>
          <w:szCs w:val="28"/>
          <w:lang w:eastAsia="ru-RU"/>
          <w14:ligatures w14:val="none"/>
        </w:rPr>
      </w:pPr>
      <w:r w:rsidRPr="00DC1973">
        <w:rPr>
          <w:rFonts w:ascii="Times New Roman" w:eastAsia="Calibri" w:hAnsi="Times New Roman" w:cs="Times New Roman"/>
          <w:bCs/>
          <w:iCs/>
          <w:sz w:val="28"/>
          <w:szCs w:val="28"/>
          <w:lang w:eastAsia="ru-RU"/>
          <w14:ligatures w14:val="none"/>
        </w:rPr>
        <w:t xml:space="preserve"> ORCID </w:t>
      </w:r>
      <w:r w:rsidRPr="00DC1973">
        <w:rPr>
          <w:rFonts w:ascii="Times New Roman" w:eastAsia="Calibri" w:hAnsi="Times New Roman" w:cs="Times New Roman"/>
          <w:bCs/>
          <w:iCs/>
          <w:sz w:val="28"/>
          <w:szCs w:val="28"/>
          <w:lang w:val="en-US" w:eastAsia="ru-RU"/>
          <w14:ligatures w14:val="none"/>
        </w:rPr>
        <w:t>ID</w:t>
      </w:r>
      <w:r w:rsidRPr="00DC1973">
        <w:rPr>
          <w:rFonts w:ascii="Times New Roman" w:eastAsia="Calibri" w:hAnsi="Times New Roman" w:cs="Times New Roman"/>
          <w:bCs/>
          <w:iCs/>
          <w:sz w:val="28"/>
          <w:szCs w:val="28"/>
          <w:lang w:eastAsia="ru-RU"/>
          <w14:ligatures w14:val="none"/>
        </w:rPr>
        <w:t xml:space="preserve"> 0000-0001-5714-1873 </w:t>
      </w:r>
      <w:hyperlink r:id="rId6" w:history="1">
        <w:r w:rsidRPr="00DC1973">
          <w:rPr>
            <w:rFonts w:ascii="Times New Roman" w:eastAsia="Calibri" w:hAnsi="Times New Roman" w:cs="Times New Roman"/>
            <w:bCs/>
            <w:i/>
            <w:color w:val="0000FF"/>
            <w:sz w:val="28"/>
            <w:szCs w:val="28"/>
            <w:u w:val="single"/>
            <w:lang w:eastAsia="ru-RU"/>
            <w14:ligatures w14:val="none"/>
          </w:rPr>
          <w:t>a.mirovskaya@ukr.net</w:t>
        </w:r>
      </w:hyperlink>
      <w:r w:rsidRPr="00DC1973">
        <w:rPr>
          <w:rFonts w:ascii="Times New Roman" w:eastAsia="Calibri" w:hAnsi="Times New Roman" w:cs="Times New Roman"/>
          <w:bCs/>
          <w:iCs/>
          <w:sz w:val="28"/>
          <w:szCs w:val="28"/>
          <w:lang w:eastAsia="ru-RU"/>
          <w14:ligatures w14:val="none"/>
        </w:rPr>
        <w:t xml:space="preserve">  </w:t>
      </w:r>
    </w:p>
    <w:p w14:paraId="0F1A78A8" w14:textId="77777777" w:rsidR="005E6E82" w:rsidRPr="00DC1973" w:rsidRDefault="005E6E82" w:rsidP="005E6E82">
      <w:pPr>
        <w:shd w:val="clear" w:color="auto" w:fill="FFFFFF"/>
        <w:spacing w:after="0" w:line="240" w:lineRule="auto"/>
        <w:jc w:val="center"/>
        <w:rPr>
          <w:rFonts w:ascii="Times New Roman" w:eastAsia="Calibri" w:hAnsi="Times New Roman" w:cs="Times New Roman"/>
          <w:b/>
          <w:iCs/>
          <w:sz w:val="28"/>
          <w:szCs w:val="28"/>
          <w:lang w:val="en-US" w:eastAsia="ru-RU"/>
          <w14:ligatures w14:val="none"/>
        </w:rPr>
      </w:pPr>
    </w:p>
    <w:p w14:paraId="7DBFCD7E" w14:textId="3F9A0279" w:rsidR="005E6E82" w:rsidRPr="00DC1973" w:rsidRDefault="005E6E82" w:rsidP="005E6E82">
      <w:pPr>
        <w:spacing w:after="0" w:line="240" w:lineRule="auto"/>
        <w:ind w:firstLine="709"/>
        <w:jc w:val="center"/>
        <w:rPr>
          <w:rFonts w:ascii="Times New Roman" w:eastAsia="Calibri" w:hAnsi="Times New Roman" w:cs="Times New Roman"/>
          <w:b/>
          <w:iCs/>
          <w:sz w:val="28"/>
          <w:szCs w:val="28"/>
          <w:lang w:val="en-US"/>
          <w14:ligatures w14:val="none"/>
        </w:rPr>
      </w:pPr>
      <w:proofErr w:type="spellStart"/>
      <w:r w:rsidRPr="00DC1973">
        <w:rPr>
          <w:rFonts w:ascii="Times New Roman" w:eastAsia="Calibri" w:hAnsi="Times New Roman" w:cs="Times New Roman"/>
          <w:b/>
          <w:iCs/>
          <w:sz w:val="28"/>
          <w:szCs w:val="28"/>
          <w:lang w:val="en-US"/>
          <w14:ligatures w14:val="none"/>
        </w:rPr>
        <w:t>Fedoriuk</w:t>
      </w:r>
      <w:proofErr w:type="spellEnd"/>
      <w:r w:rsidRPr="00DC1973">
        <w:rPr>
          <w:rFonts w:ascii="Times New Roman" w:eastAsia="Calibri" w:hAnsi="Times New Roman" w:cs="Times New Roman"/>
          <w:b/>
          <w:iCs/>
          <w:sz w:val="28"/>
          <w:szCs w:val="28"/>
          <w:lang w:val="en-US"/>
          <w14:ligatures w14:val="none"/>
        </w:rPr>
        <w:t xml:space="preserve"> </w:t>
      </w:r>
      <w:proofErr w:type="spellStart"/>
      <w:r w:rsidRPr="00DC1973">
        <w:rPr>
          <w:rFonts w:ascii="Times New Roman" w:eastAsia="Calibri" w:hAnsi="Times New Roman" w:cs="Times New Roman"/>
          <w:b/>
          <w:iCs/>
          <w:sz w:val="28"/>
          <w:szCs w:val="28"/>
          <w:lang w:val="en-US"/>
          <w14:ligatures w14:val="none"/>
        </w:rPr>
        <w:t>liudmyla</w:t>
      </w:r>
      <w:proofErr w:type="spellEnd"/>
    </w:p>
    <w:p w14:paraId="71155370" w14:textId="298D7823" w:rsidR="005E6E82" w:rsidRPr="00DC1973" w:rsidRDefault="005E6E82" w:rsidP="005E6E82">
      <w:pPr>
        <w:spacing w:after="0" w:line="240" w:lineRule="auto"/>
        <w:ind w:firstLine="709"/>
        <w:jc w:val="center"/>
        <w:rPr>
          <w:rFonts w:ascii="Times New Roman" w:eastAsia="Calibri" w:hAnsi="Times New Roman" w:cs="Times New Roman"/>
          <w:bCs/>
          <w:i/>
          <w:sz w:val="28"/>
          <w:szCs w:val="28"/>
          <w:lang w:val="en-US"/>
          <w14:ligatures w14:val="none"/>
        </w:rPr>
      </w:pPr>
      <w:r w:rsidRPr="00DC1973">
        <w:rPr>
          <w:rFonts w:ascii="Times New Roman" w:eastAsia="Calibri" w:hAnsi="Times New Roman" w:cs="Times New Roman"/>
          <w:bCs/>
          <w:i/>
          <w:sz w:val="28"/>
          <w:szCs w:val="28"/>
          <w:lang w:val="en-US"/>
          <w14:ligatures w14:val="none"/>
        </w:rPr>
        <w:t>teacher of the Department of Economic Security and Financial Investigations</w:t>
      </w:r>
    </w:p>
    <w:p w14:paraId="521DF8F5" w14:textId="7D160B7D" w:rsidR="005E6E82" w:rsidRPr="00DC1973" w:rsidRDefault="005E6E82" w:rsidP="005E6E82">
      <w:pPr>
        <w:spacing w:after="0" w:line="240" w:lineRule="auto"/>
        <w:ind w:firstLine="709"/>
        <w:jc w:val="center"/>
        <w:rPr>
          <w:rFonts w:ascii="Times New Roman" w:eastAsia="Calibri" w:hAnsi="Times New Roman" w:cs="Times New Roman"/>
          <w:bCs/>
          <w:i/>
          <w:sz w:val="28"/>
          <w:szCs w:val="28"/>
          <w:lang w:val="en-US"/>
          <w14:ligatures w14:val="none"/>
        </w:rPr>
      </w:pPr>
      <w:r w:rsidRPr="00DC1973">
        <w:rPr>
          <w:rFonts w:ascii="Times New Roman" w:eastAsia="Calibri" w:hAnsi="Times New Roman" w:cs="Times New Roman"/>
          <w:bCs/>
          <w:i/>
          <w:sz w:val="28"/>
          <w:szCs w:val="28"/>
          <w:lang w:val="en-US"/>
          <w14:ligatures w14:val="none"/>
        </w:rPr>
        <w:t>National Academy of Internal Affairs</w:t>
      </w:r>
      <w:r w:rsidR="00B372C5" w:rsidRPr="00DC1973">
        <w:rPr>
          <w:rFonts w:ascii="Times New Roman" w:eastAsia="Calibri" w:hAnsi="Times New Roman" w:cs="Times New Roman"/>
          <w:i/>
          <w:iCs/>
          <w:sz w:val="28"/>
          <w:szCs w:val="28"/>
          <w:lang w:val="en-US"/>
          <w14:ligatures w14:val="none"/>
        </w:rPr>
        <w:t>, Kyiv, Ukraine</w:t>
      </w:r>
    </w:p>
    <w:p w14:paraId="4EB7C9CA" w14:textId="37271561" w:rsidR="005E6E82" w:rsidRPr="00DC1973" w:rsidRDefault="005E6E82" w:rsidP="005E6E82">
      <w:pPr>
        <w:spacing w:after="0" w:line="240" w:lineRule="auto"/>
        <w:ind w:firstLine="709"/>
        <w:jc w:val="center"/>
        <w:rPr>
          <w:rFonts w:ascii="Times New Roman" w:eastAsia="Calibri" w:hAnsi="Times New Roman" w:cs="Times New Roman"/>
          <w:bCs/>
          <w:i/>
          <w:sz w:val="28"/>
          <w:szCs w:val="28"/>
          <w14:ligatures w14:val="none"/>
        </w:rPr>
      </w:pPr>
      <w:bookmarkStart w:id="4" w:name="_Hlk151737838"/>
      <w:r w:rsidRPr="00DC1973">
        <w:rPr>
          <w:rFonts w:ascii="Times New Roman" w:eastAsia="Calibri" w:hAnsi="Times New Roman" w:cs="Times New Roman"/>
          <w:bCs/>
          <w:iCs/>
          <w:sz w:val="28"/>
          <w:szCs w:val="28"/>
          <w:lang w:val="en-US" w:eastAsia="ru-RU"/>
          <w14:ligatures w14:val="none"/>
        </w:rPr>
        <w:t xml:space="preserve">ORCID ID </w:t>
      </w:r>
      <w:bookmarkEnd w:id="4"/>
      <w:r w:rsidRPr="00DC1973">
        <w:rPr>
          <w:rFonts w:ascii="Times New Roman" w:eastAsia="Calibri" w:hAnsi="Times New Roman" w:cs="Times New Roman"/>
          <w:bCs/>
          <w:iCs/>
          <w:sz w:val="28"/>
          <w:szCs w:val="28"/>
          <w:lang w:val="en-US"/>
          <w14:ligatures w14:val="none"/>
        </w:rPr>
        <w:t>0009-0007-6856-248X</w:t>
      </w:r>
      <w:r w:rsidRPr="00DC1973">
        <w:rPr>
          <w:rFonts w:ascii="Times New Roman" w:eastAsia="Calibri" w:hAnsi="Times New Roman" w:cs="Times New Roman"/>
          <w:bCs/>
          <w:iCs/>
          <w:sz w:val="28"/>
          <w:szCs w:val="28"/>
          <w14:ligatures w14:val="none"/>
        </w:rPr>
        <w:t xml:space="preserve"> </w:t>
      </w:r>
      <w:hyperlink r:id="rId7" w:history="1">
        <w:r w:rsidRPr="00DC1973">
          <w:rPr>
            <w:rStyle w:val="a3"/>
            <w:rFonts w:ascii="Times New Roman" w:eastAsia="Calibri" w:hAnsi="Times New Roman" w:cs="Times New Roman"/>
            <w:bCs/>
            <w:i/>
            <w:sz w:val="28"/>
            <w:szCs w:val="28"/>
            <w:lang w:val="en-US"/>
            <w14:ligatures w14:val="none"/>
          </w:rPr>
          <w:t>rd312503@meta.ua</w:t>
        </w:r>
      </w:hyperlink>
      <w:r w:rsidRPr="00DC1973">
        <w:rPr>
          <w:rFonts w:ascii="Times New Roman" w:eastAsia="Calibri" w:hAnsi="Times New Roman" w:cs="Times New Roman"/>
          <w:bCs/>
          <w:i/>
          <w:sz w:val="28"/>
          <w:szCs w:val="28"/>
          <w14:ligatures w14:val="none"/>
        </w:rPr>
        <w:t xml:space="preserve"> </w:t>
      </w:r>
    </w:p>
    <w:p w14:paraId="0E1BCB87" w14:textId="77777777" w:rsidR="005E6E82" w:rsidRPr="00DC1973" w:rsidRDefault="005E6E82" w:rsidP="005E6E82">
      <w:pPr>
        <w:widowControl w:val="0"/>
        <w:spacing w:after="0" w:line="240" w:lineRule="auto"/>
        <w:ind w:firstLine="380"/>
        <w:jc w:val="both"/>
        <w:rPr>
          <w:rFonts w:ascii="Times New Roman" w:eastAsia="Century Schoolbook" w:hAnsi="Times New Roman" w:cs="Times New Roman"/>
          <w:color w:val="000000"/>
          <w:sz w:val="24"/>
          <w:szCs w:val="24"/>
          <w:lang w:val="en-US" w:bidi="en-US"/>
          <w14:ligatures w14:val="none"/>
        </w:rPr>
      </w:pPr>
    </w:p>
    <w:p w14:paraId="3A9DF233" w14:textId="0645DA0D" w:rsidR="00DE4ECD" w:rsidRPr="00DC1973" w:rsidRDefault="005E6E82" w:rsidP="00DE4ECD">
      <w:pPr>
        <w:widowControl w:val="0"/>
        <w:spacing w:after="0" w:line="240" w:lineRule="auto"/>
        <w:ind w:firstLine="380"/>
        <w:jc w:val="center"/>
        <w:rPr>
          <w:rFonts w:ascii="Times New Roman" w:eastAsia="Century Schoolbook" w:hAnsi="Times New Roman" w:cs="Times New Roman"/>
          <w:b/>
          <w:bCs/>
          <w:color w:val="000000"/>
          <w:sz w:val="28"/>
          <w:szCs w:val="28"/>
          <w:lang w:bidi="en-US"/>
          <w14:ligatures w14:val="none"/>
        </w:rPr>
      </w:pPr>
      <w:proofErr w:type="spellStart"/>
      <w:r w:rsidRPr="00DC1973">
        <w:rPr>
          <w:rFonts w:ascii="Times New Roman" w:eastAsia="Century Schoolbook" w:hAnsi="Times New Roman" w:cs="Times New Roman"/>
          <w:b/>
          <w:bCs/>
          <w:color w:val="000000"/>
          <w:sz w:val="28"/>
          <w:szCs w:val="28"/>
          <w:lang w:val="en-US" w:bidi="en-US"/>
          <w14:ligatures w14:val="none"/>
        </w:rPr>
        <w:t>Savyuk</w:t>
      </w:r>
      <w:proofErr w:type="spellEnd"/>
      <w:r w:rsidR="00DE4ECD" w:rsidRPr="00DC1973">
        <w:rPr>
          <w:rFonts w:ascii="Times New Roman" w:eastAsia="Century Schoolbook" w:hAnsi="Times New Roman" w:cs="Times New Roman"/>
          <w:b/>
          <w:bCs/>
          <w:color w:val="000000"/>
          <w:sz w:val="28"/>
          <w:szCs w:val="28"/>
          <w:lang w:bidi="en-US"/>
          <w14:ligatures w14:val="none"/>
        </w:rPr>
        <w:t xml:space="preserve"> </w:t>
      </w:r>
      <w:r w:rsidR="00DE4ECD" w:rsidRPr="00DC1973">
        <w:rPr>
          <w:rFonts w:ascii="Times New Roman" w:eastAsia="Century Schoolbook" w:hAnsi="Times New Roman" w:cs="Times New Roman"/>
          <w:b/>
          <w:bCs/>
          <w:color w:val="000000"/>
          <w:sz w:val="28"/>
          <w:szCs w:val="28"/>
          <w:lang w:val="en-US" w:bidi="en-US"/>
          <w14:ligatures w14:val="none"/>
        </w:rPr>
        <w:t>Oleksandr</w:t>
      </w:r>
    </w:p>
    <w:p w14:paraId="4C1DDEF5" w14:textId="6F9CEFED" w:rsidR="005E6E82" w:rsidRPr="00DC1973" w:rsidRDefault="005E6E82" w:rsidP="00DE4ECD">
      <w:pPr>
        <w:widowControl w:val="0"/>
        <w:spacing w:after="0" w:line="240" w:lineRule="auto"/>
        <w:ind w:firstLine="380"/>
        <w:jc w:val="center"/>
        <w:rPr>
          <w:rFonts w:ascii="Times New Roman" w:eastAsia="Century Schoolbook" w:hAnsi="Times New Roman" w:cs="Times New Roman"/>
          <w:color w:val="000000"/>
          <w:sz w:val="28"/>
          <w:szCs w:val="28"/>
          <w:lang w:val="en-US" w:bidi="en-US"/>
          <w14:ligatures w14:val="none"/>
        </w:rPr>
      </w:pPr>
      <w:r w:rsidRPr="00DC1973">
        <w:rPr>
          <w:rFonts w:ascii="Times New Roman" w:eastAsia="Century Schoolbook" w:hAnsi="Times New Roman" w:cs="Times New Roman"/>
          <w:i/>
          <w:iCs/>
          <w:color w:val="000000"/>
          <w:sz w:val="28"/>
          <w:szCs w:val="28"/>
          <w:lang w:val="en-US" w:bidi="en-US"/>
          <w14:ligatures w14:val="none"/>
        </w:rPr>
        <w:t>associate professor of the Department of Criminal Law of the National Academy of Internal Affairs, candidate of legal sciences, associate professor</w:t>
      </w:r>
      <w:r w:rsidR="00B372C5" w:rsidRPr="00DC1973">
        <w:rPr>
          <w:rFonts w:ascii="Times New Roman" w:eastAsia="Calibri" w:hAnsi="Times New Roman" w:cs="Times New Roman"/>
          <w:i/>
          <w:iCs/>
          <w:sz w:val="28"/>
          <w:szCs w:val="28"/>
          <w:lang w:val="en-US"/>
          <w14:ligatures w14:val="none"/>
        </w:rPr>
        <w:t>, Kyiv, Ukraine</w:t>
      </w:r>
      <w:r w:rsidRPr="00DC1973">
        <w:rPr>
          <w:rFonts w:ascii="Times New Roman" w:eastAsia="Century Schoolbook" w:hAnsi="Times New Roman" w:cs="Times New Roman"/>
          <w:color w:val="000000"/>
          <w:sz w:val="28"/>
          <w:szCs w:val="28"/>
          <w:lang w:val="en-US" w:bidi="en-US"/>
          <w14:ligatures w14:val="none"/>
        </w:rPr>
        <w:t xml:space="preserve"> </w:t>
      </w:r>
    </w:p>
    <w:p w14:paraId="68198D9B" w14:textId="334E2D27" w:rsidR="005E6E82" w:rsidRPr="00DC1973" w:rsidRDefault="00DE4ECD" w:rsidP="00DE4ECD">
      <w:pPr>
        <w:widowControl w:val="0"/>
        <w:spacing w:after="0" w:line="240" w:lineRule="auto"/>
        <w:ind w:firstLine="380"/>
        <w:jc w:val="center"/>
        <w:rPr>
          <w:rFonts w:ascii="Times New Roman" w:eastAsia="Century Schoolbook" w:hAnsi="Times New Roman" w:cs="Times New Roman"/>
          <w:i/>
          <w:iCs/>
          <w:color w:val="000000"/>
          <w:sz w:val="28"/>
          <w:szCs w:val="28"/>
          <w:lang w:bidi="en-US"/>
          <w14:ligatures w14:val="none"/>
        </w:rPr>
      </w:pPr>
      <w:r w:rsidRPr="00DC1973">
        <w:rPr>
          <w:rFonts w:ascii="Times New Roman" w:eastAsia="Calibri" w:hAnsi="Times New Roman" w:cs="Times New Roman"/>
          <w:bCs/>
          <w:iCs/>
          <w:sz w:val="28"/>
          <w:szCs w:val="28"/>
          <w:lang w:val="en-US" w:eastAsia="ru-RU"/>
          <w14:ligatures w14:val="none"/>
        </w:rPr>
        <w:t xml:space="preserve">ORCID ID </w:t>
      </w:r>
      <w:r w:rsidR="005E6E82" w:rsidRPr="00DC1973">
        <w:rPr>
          <w:rFonts w:ascii="Times New Roman" w:eastAsia="Century Schoolbook" w:hAnsi="Times New Roman" w:cs="Times New Roman"/>
          <w:color w:val="000000"/>
          <w:sz w:val="28"/>
          <w:szCs w:val="28"/>
          <w:lang w:val="en-US" w:bidi="en-US"/>
          <w14:ligatures w14:val="none"/>
        </w:rPr>
        <w:t>0009-0003-6630-1324</w:t>
      </w:r>
      <w:r w:rsidRPr="00DC1973">
        <w:rPr>
          <w:rFonts w:ascii="Times New Roman" w:eastAsia="Century Schoolbook" w:hAnsi="Times New Roman" w:cs="Times New Roman"/>
          <w:color w:val="000000"/>
          <w:sz w:val="28"/>
          <w:szCs w:val="28"/>
          <w:lang w:bidi="en-US"/>
          <w14:ligatures w14:val="none"/>
        </w:rPr>
        <w:t xml:space="preserve"> </w:t>
      </w:r>
      <w:hyperlink r:id="rId8" w:history="1">
        <w:r w:rsidRPr="00DC1973">
          <w:rPr>
            <w:rStyle w:val="a3"/>
            <w:rFonts w:ascii="Times New Roman" w:eastAsia="Century Schoolbook" w:hAnsi="Times New Roman" w:cs="Times New Roman"/>
            <w:i/>
            <w:iCs/>
            <w:sz w:val="28"/>
            <w:szCs w:val="28"/>
            <w:lang w:val="en-US" w:bidi="en-US"/>
            <w14:ligatures w14:val="none"/>
          </w:rPr>
          <w:t>savjukov1@ukr.net</w:t>
        </w:r>
      </w:hyperlink>
      <w:r w:rsidRPr="00DC1973">
        <w:rPr>
          <w:rFonts w:ascii="Times New Roman" w:eastAsia="Century Schoolbook" w:hAnsi="Times New Roman" w:cs="Times New Roman"/>
          <w:i/>
          <w:iCs/>
          <w:color w:val="000000"/>
          <w:sz w:val="28"/>
          <w:szCs w:val="28"/>
          <w:lang w:bidi="en-US"/>
          <w14:ligatures w14:val="none"/>
        </w:rPr>
        <w:t xml:space="preserve"> </w:t>
      </w:r>
    </w:p>
    <w:p w14:paraId="46578602" w14:textId="77777777" w:rsidR="00DE4ECD" w:rsidRPr="00DC1973" w:rsidRDefault="00DE4ECD" w:rsidP="00DE4ECD">
      <w:pPr>
        <w:widowControl w:val="0"/>
        <w:spacing w:after="0" w:line="240" w:lineRule="auto"/>
        <w:ind w:firstLine="380"/>
        <w:jc w:val="center"/>
        <w:rPr>
          <w:rFonts w:ascii="Times New Roman" w:eastAsia="Century Schoolbook" w:hAnsi="Times New Roman" w:cs="Times New Roman"/>
          <w:i/>
          <w:iCs/>
          <w:color w:val="000000"/>
          <w:sz w:val="28"/>
          <w:szCs w:val="28"/>
          <w:lang w:bidi="en-US"/>
          <w14:ligatures w14:val="none"/>
        </w:rPr>
      </w:pPr>
    </w:p>
    <w:p w14:paraId="3653DD02" w14:textId="77777777" w:rsidR="00DE4ECD" w:rsidRPr="00DC1973" w:rsidRDefault="00DE4ECD" w:rsidP="00DE4ECD">
      <w:pPr>
        <w:spacing w:after="0" w:line="240" w:lineRule="auto"/>
        <w:ind w:firstLine="709"/>
        <w:jc w:val="center"/>
        <w:rPr>
          <w:rFonts w:ascii="Times New Roman" w:eastAsia="Calibri" w:hAnsi="Times New Roman" w:cs="Times New Roman"/>
          <w:b/>
          <w:bCs/>
          <w:sz w:val="28"/>
          <w:szCs w:val="28"/>
          <w:lang w:val="en-US"/>
          <w14:ligatures w14:val="none"/>
        </w:rPr>
      </w:pPr>
      <w:r w:rsidRPr="00DC1973">
        <w:rPr>
          <w:rFonts w:ascii="Times New Roman" w:eastAsia="Calibri" w:hAnsi="Times New Roman" w:cs="Times New Roman"/>
          <w:b/>
          <w:bCs/>
          <w:sz w:val="28"/>
          <w:szCs w:val="28"/>
          <w:lang w:val="en-US"/>
          <w14:ligatures w14:val="none"/>
        </w:rPr>
        <w:t xml:space="preserve">Kharchenko Serhii                </w:t>
      </w:r>
    </w:p>
    <w:p w14:paraId="4A5262FA" w14:textId="303E457F" w:rsidR="00DE4ECD" w:rsidRPr="00DC1973" w:rsidRDefault="00956FCF" w:rsidP="00DE4ECD">
      <w:pPr>
        <w:spacing w:after="0" w:line="240" w:lineRule="auto"/>
        <w:ind w:firstLine="709"/>
        <w:jc w:val="center"/>
        <w:rPr>
          <w:rFonts w:ascii="Times New Roman" w:eastAsia="Calibri" w:hAnsi="Times New Roman" w:cs="Times New Roman"/>
          <w:i/>
          <w:iCs/>
          <w:sz w:val="28"/>
          <w:szCs w:val="28"/>
          <w:lang w:val="en-US"/>
          <w14:ligatures w14:val="none"/>
        </w:rPr>
      </w:pPr>
      <w:r w:rsidRPr="00DC1973">
        <w:rPr>
          <w:rFonts w:ascii="Times New Roman" w:eastAsia="Calibri" w:hAnsi="Times New Roman" w:cs="Times New Roman"/>
          <w:i/>
          <w:iCs/>
          <w:sz w:val="28"/>
          <w:szCs w:val="28"/>
          <w:lang w:val="en-US"/>
          <w14:ligatures w14:val="none"/>
        </w:rPr>
        <w:t xml:space="preserve">senior teacher </w:t>
      </w:r>
      <w:r w:rsidR="00DE4ECD" w:rsidRPr="00DC1973">
        <w:rPr>
          <w:rFonts w:ascii="Times New Roman" w:eastAsia="Calibri" w:hAnsi="Times New Roman" w:cs="Times New Roman"/>
          <w:i/>
          <w:iCs/>
          <w:sz w:val="28"/>
          <w:szCs w:val="28"/>
          <w:lang w:val="en-US"/>
          <w14:ligatures w14:val="none"/>
        </w:rPr>
        <w:t>at the Department of Criminal Procedure of the National Academy</w:t>
      </w:r>
      <w:r w:rsidR="00DE4ECD" w:rsidRPr="00DC1973">
        <w:rPr>
          <w:rFonts w:ascii="Times New Roman" w:eastAsia="Calibri" w:hAnsi="Times New Roman" w:cs="Times New Roman"/>
          <w:i/>
          <w:iCs/>
          <w:sz w:val="28"/>
          <w:szCs w:val="28"/>
          <w14:ligatures w14:val="none"/>
        </w:rPr>
        <w:t xml:space="preserve"> </w:t>
      </w:r>
      <w:r w:rsidR="00DE4ECD" w:rsidRPr="00DC1973">
        <w:rPr>
          <w:rFonts w:ascii="Times New Roman" w:eastAsia="Calibri" w:hAnsi="Times New Roman" w:cs="Times New Roman"/>
          <w:i/>
          <w:iCs/>
          <w:sz w:val="28"/>
          <w:szCs w:val="28"/>
          <w:lang w:val="en-US"/>
          <w14:ligatures w14:val="none"/>
        </w:rPr>
        <w:t>Internal Affairs</w:t>
      </w:r>
      <w:bookmarkStart w:id="5" w:name="_Hlk151738440"/>
      <w:r w:rsidR="00DE4ECD" w:rsidRPr="00DC1973">
        <w:rPr>
          <w:rFonts w:ascii="Times New Roman" w:eastAsia="Calibri" w:hAnsi="Times New Roman" w:cs="Times New Roman"/>
          <w:i/>
          <w:iCs/>
          <w:sz w:val="28"/>
          <w:szCs w:val="28"/>
          <w:lang w:val="en-US"/>
          <w14:ligatures w14:val="none"/>
        </w:rPr>
        <w:t>, Kyiv, Ukraine</w:t>
      </w:r>
      <w:bookmarkEnd w:id="5"/>
      <w:r w:rsidR="00DE4ECD" w:rsidRPr="00DC1973">
        <w:rPr>
          <w:rFonts w:ascii="Times New Roman" w:eastAsia="Calibri" w:hAnsi="Times New Roman" w:cs="Times New Roman"/>
          <w:i/>
          <w:iCs/>
          <w:sz w:val="28"/>
          <w:szCs w:val="28"/>
          <w:lang w:val="en-US"/>
          <w14:ligatures w14:val="none"/>
        </w:rPr>
        <w:t xml:space="preserve">                                                   </w:t>
      </w:r>
    </w:p>
    <w:p w14:paraId="55ABF513" w14:textId="77777777" w:rsidR="00DE4ECD" w:rsidRPr="00DC1973" w:rsidRDefault="00DE4ECD" w:rsidP="00DE4ECD">
      <w:pPr>
        <w:spacing w:after="0" w:line="240" w:lineRule="auto"/>
        <w:ind w:firstLine="709"/>
        <w:jc w:val="center"/>
        <w:rPr>
          <w:rFonts w:ascii="Times New Roman" w:eastAsia="Calibri" w:hAnsi="Times New Roman" w:cs="Times New Roman"/>
          <w:sz w:val="28"/>
          <w:szCs w:val="28"/>
          <w14:ligatures w14:val="none"/>
        </w:rPr>
      </w:pPr>
      <w:r w:rsidRPr="00DC1973">
        <w:rPr>
          <w:rFonts w:ascii="Times New Roman" w:eastAsia="Calibri" w:hAnsi="Times New Roman" w:cs="Times New Roman"/>
          <w:bCs/>
          <w:iCs/>
          <w:sz w:val="28"/>
          <w:szCs w:val="28"/>
          <w:lang w:val="en-US"/>
          <w14:ligatures w14:val="none"/>
        </w:rPr>
        <w:t>ORCID ID</w:t>
      </w:r>
      <w:r w:rsidRPr="00DC1973">
        <w:rPr>
          <w:rFonts w:ascii="Times New Roman" w:eastAsia="Calibri" w:hAnsi="Times New Roman" w:cs="Times New Roman"/>
          <w:sz w:val="28"/>
          <w:szCs w:val="28"/>
          <w:lang w:val="en-US"/>
          <w14:ligatures w14:val="none"/>
        </w:rPr>
        <w:t xml:space="preserve"> 0000-0001-5603-8030  </w:t>
      </w:r>
      <w:hyperlink r:id="rId9" w:history="1">
        <w:r w:rsidRPr="00DC1973">
          <w:rPr>
            <w:rFonts w:ascii="Times New Roman" w:eastAsia="Calibri" w:hAnsi="Times New Roman" w:cs="Times New Roman"/>
            <w:i/>
            <w:iCs/>
            <w:color w:val="0563C1"/>
            <w:sz w:val="28"/>
            <w:szCs w:val="28"/>
            <w:u w:val="single"/>
            <w:lang w:val="en-US"/>
            <w14:ligatures w14:val="none"/>
          </w:rPr>
          <w:t>F500@i.ua</w:t>
        </w:r>
      </w:hyperlink>
      <w:r w:rsidRPr="00DC1973">
        <w:rPr>
          <w:rFonts w:ascii="Times New Roman" w:eastAsia="Calibri" w:hAnsi="Times New Roman" w:cs="Times New Roman"/>
          <w:i/>
          <w:iCs/>
          <w:sz w:val="28"/>
          <w:szCs w:val="28"/>
          <w14:ligatures w14:val="none"/>
        </w:rPr>
        <w:t xml:space="preserve"> </w:t>
      </w:r>
    </w:p>
    <w:p w14:paraId="3395A2F9" w14:textId="77777777" w:rsidR="00DE4ECD" w:rsidRPr="00DC1973" w:rsidRDefault="00DE4ECD" w:rsidP="00DE4ECD">
      <w:pPr>
        <w:widowControl w:val="0"/>
        <w:spacing w:after="0" w:line="240" w:lineRule="auto"/>
        <w:ind w:firstLine="380"/>
        <w:jc w:val="center"/>
        <w:rPr>
          <w:rFonts w:ascii="Times New Roman" w:eastAsia="Century Schoolbook" w:hAnsi="Times New Roman" w:cs="Times New Roman"/>
          <w:color w:val="000000"/>
          <w:sz w:val="28"/>
          <w:szCs w:val="28"/>
          <w:lang w:bidi="en-US"/>
          <w14:ligatures w14:val="none"/>
        </w:rPr>
      </w:pPr>
    </w:p>
    <w:p w14:paraId="2162190B" w14:textId="77777777" w:rsidR="005E6E82" w:rsidRPr="00DC1973" w:rsidRDefault="005E6E82" w:rsidP="00224BCD">
      <w:pPr>
        <w:widowControl w:val="0"/>
        <w:spacing w:after="0" w:line="360" w:lineRule="auto"/>
        <w:ind w:firstLine="380"/>
        <w:jc w:val="both"/>
        <w:rPr>
          <w:rFonts w:ascii="Times New Roman" w:eastAsia="Century Schoolbook" w:hAnsi="Times New Roman" w:cs="Times New Roman"/>
          <w:color w:val="000000"/>
          <w:sz w:val="24"/>
          <w:szCs w:val="24"/>
          <w:lang w:val="en-US" w:bidi="en-US"/>
          <w14:ligatures w14:val="none"/>
        </w:rPr>
      </w:pPr>
    </w:p>
    <w:p w14:paraId="2F635E2E" w14:textId="77777777" w:rsidR="00DE4ECD" w:rsidRPr="00DC1973" w:rsidRDefault="00DE4ECD" w:rsidP="00DE4ECD">
      <w:pPr>
        <w:spacing w:after="0" w:line="360" w:lineRule="auto"/>
        <w:jc w:val="center"/>
        <w:rPr>
          <w:rFonts w:ascii="Times New Roman" w:eastAsia="Calibri" w:hAnsi="Times New Roman" w:cs="Times New Roman"/>
          <w:i/>
          <w:iCs/>
          <w:sz w:val="24"/>
          <w:szCs w:val="24"/>
          <w14:ligatures w14:val="none"/>
        </w:rPr>
      </w:pPr>
      <w:r w:rsidRPr="00DC1973">
        <w:rPr>
          <w:rFonts w:ascii="Times New Roman" w:eastAsia="Calibri" w:hAnsi="Times New Roman" w:cs="Times New Roman"/>
          <w:b/>
          <w:i/>
          <w:iCs/>
          <w:sz w:val="24"/>
          <w:szCs w:val="24"/>
          <w:lang w:val="en-US"/>
          <w14:ligatures w14:val="none"/>
        </w:rPr>
        <w:t>Abstract</w:t>
      </w:r>
    </w:p>
    <w:p w14:paraId="12AC7C6F" w14:textId="1FAFEE91" w:rsidR="00DE4ECD" w:rsidRPr="00DC1973" w:rsidRDefault="003B674B" w:rsidP="00224BCD">
      <w:pPr>
        <w:widowControl w:val="0"/>
        <w:spacing w:after="0" w:line="360" w:lineRule="auto"/>
        <w:ind w:firstLine="380"/>
        <w:jc w:val="both"/>
        <w:rPr>
          <w:rFonts w:ascii="Times New Roman" w:eastAsia="Calibri" w:hAnsi="Times New Roman" w:cs="Times New Roman"/>
          <w:bCs/>
          <w:iCs/>
          <w:sz w:val="20"/>
          <w:szCs w:val="20"/>
          <w:lang w:val="en-US"/>
          <w14:ligatures w14:val="none"/>
        </w:rPr>
      </w:pPr>
      <w:r w:rsidRPr="00DC1973">
        <w:rPr>
          <w:rFonts w:ascii="Times New Roman" w:eastAsia="Calibri" w:hAnsi="Times New Roman" w:cs="Times New Roman"/>
          <w:bCs/>
          <w:iCs/>
          <w:sz w:val="20"/>
          <w:szCs w:val="20"/>
          <w:lang w:val="en-US"/>
          <w14:ligatures w14:val="none"/>
        </w:rPr>
        <w:t xml:space="preserve">These recommendations are part of what is obviously a much broader and more comprehensive agenda for the continued strengthening of efforts to combat organized crime and </w:t>
      </w:r>
      <w:bookmarkStart w:id="6" w:name="_Hlk151744243"/>
      <w:r w:rsidRPr="00DC1973">
        <w:rPr>
          <w:rFonts w:ascii="Times New Roman" w:eastAsia="Calibri" w:hAnsi="Times New Roman" w:cs="Times New Roman"/>
          <w:bCs/>
          <w:iCs/>
          <w:sz w:val="20"/>
          <w:szCs w:val="20"/>
          <w:lang w:val="en-US"/>
          <w14:ligatures w14:val="none"/>
        </w:rPr>
        <w:t xml:space="preserve">corruption </w:t>
      </w:r>
      <w:bookmarkEnd w:id="6"/>
      <w:r w:rsidRPr="00DC1973">
        <w:rPr>
          <w:rFonts w:ascii="Times New Roman" w:eastAsia="Calibri" w:hAnsi="Times New Roman" w:cs="Times New Roman"/>
          <w:bCs/>
          <w:iCs/>
          <w:sz w:val="20"/>
          <w:szCs w:val="20"/>
          <w:lang w:val="en-US"/>
          <w14:ligatures w14:val="none"/>
        </w:rPr>
        <w:t xml:space="preserve">in Ukraine. Nevertheless, they represent a carefully considered set of priorities that promise to overcome continued deficiencies while also building on the progress that Ukraine has already made in what will continue to be an enormously tough endeavor. It is as well to keep in mind that the fight against organized crime is typically characterized as much by setbacks as by success, as much by failure and disappointment as triumph and acclaim. Organized crime is like a constantly mutating virus that out-maneuvers all efforts to destroy it. If it can be isolated and quarantined and then harm can be limited. Yet even this modest objective is one that is enormously difficult to attain. The initiatives suggested here are certainly no guarantee of success even in harm reduction. Yet without such measures, the only certainty is failure - and the eventual emergence of Ukraine as a state and economy captured and dominated by </w:t>
      </w:r>
      <w:bookmarkStart w:id="7" w:name="_Hlk151744045"/>
      <w:r w:rsidRPr="00DC1973">
        <w:rPr>
          <w:rFonts w:ascii="Times New Roman" w:eastAsia="Calibri" w:hAnsi="Times New Roman" w:cs="Times New Roman"/>
          <w:bCs/>
          <w:iCs/>
          <w:sz w:val="20"/>
          <w:szCs w:val="20"/>
          <w:lang w:val="en-US"/>
          <w14:ligatures w14:val="none"/>
        </w:rPr>
        <w:t>organized crime</w:t>
      </w:r>
      <w:bookmarkEnd w:id="7"/>
      <w:r w:rsidRPr="00DC1973">
        <w:rPr>
          <w:rFonts w:ascii="Times New Roman" w:eastAsia="Calibri" w:hAnsi="Times New Roman" w:cs="Times New Roman"/>
          <w:bCs/>
          <w:iCs/>
          <w:sz w:val="20"/>
          <w:szCs w:val="20"/>
          <w:lang w:val="en-US"/>
          <w14:ligatures w14:val="none"/>
        </w:rPr>
        <w:t>. The implementation of a strategy that is comprehensive in scope while highly selective in its targets and priorities offers at least some hope that such an outcome can be avoided.</w:t>
      </w:r>
    </w:p>
    <w:p w14:paraId="562B32F8" w14:textId="77777777" w:rsidR="00DE4ECD" w:rsidRPr="00DC1973" w:rsidRDefault="00DE4ECD" w:rsidP="00224BCD">
      <w:pPr>
        <w:widowControl w:val="0"/>
        <w:spacing w:after="0" w:line="360" w:lineRule="auto"/>
        <w:ind w:firstLine="380"/>
        <w:jc w:val="both"/>
        <w:rPr>
          <w:rFonts w:ascii="Times New Roman" w:eastAsia="Calibri" w:hAnsi="Times New Roman" w:cs="Times New Roman"/>
          <w:b/>
          <w:iCs/>
          <w:sz w:val="20"/>
          <w:szCs w:val="20"/>
          <w:lang w:val="en-US"/>
          <w14:ligatures w14:val="none"/>
        </w:rPr>
      </w:pPr>
    </w:p>
    <w:p w14:paraId="76312145" w14:textId="36F07515" w:rsidR="00DE4ECD" w:rsidRPr="00DC1973" w:rsidRDefault="00DE4ECD" w:rsidP="00224BCD">
      <w:pPr>
        <w:widowControl w:val="0"/>
        <w:spacing w:after="0" w:line="360" w:lineRule="auto"/>
        <w:ind w:firstLine="380"/>
        <w:jc w:val="both"/>
        <w:rPr>
          <w:rFonts w:ascii="Times New Roman" w:eastAsia="Calibri" w:hAnsi="Times New Roman" w:cs="Times New Roman"/>
          <w:b/>
          <w:iCs/>
          <w:sz w:val="20"/>
          <w:szCs w:val="20"/>
          <w14:ligatures w14:val="none"/>
        </w:rPr>
      </w:pPr>
      <w:r w:rsidRPr="00DC1973">
        <w:rPr>
          <w:rFonts w:ascii="Times New Roman" w:eastAsia="Calibri" w:hAnsi="Times New Roman" w:cs="Times New Roman"/>
          <w:b/>
          <w:iCs/>
          <w:sz w:val="20"/>
          <w:szCs w:val="20"/>
          <w:lang w:val="en-US"/>
          <w14:ligatures w14:val="none"/>
        </w:rPr>
        <w:t>Key words:</w:t>
      </w:r>
      <w:r w:rsidR="00AA5087" w:rsidRPr="00DC1973">
        <w:rPr>
          <w:rFonts w:ascii="Times New Roman" w:eastAsia="Calibri" w:hAnsi="Times New Roman" w:cs="Times New Roman"/>
          <w:b/>
          <w:iCs/>
          <w:sz w:val="20"/>
          <w:szCs w:val="20"/>
          <w14:ligatures w14:val="none"/>
        </w:rPr>
        <w:t xml:space="preserve"> </w:t>
      </w:r>
      <w:r w:rsidR="00AA5087" w:rsidRPr="00DC1973">
        <w:rPr>
          <w:rFonts w:ascii="Times New Roman" w:eastAsia="Calibri" w:hAnsi="Times New Roman" w:cs="Times New Roman"/>
          <w:bCs/>
          <w:iCs/>
          <w:sz w:val="20"/>
          <w:szCs w:val="20"/>
          <w:lang w:val="en-US"/>
          <w14:ligatures w14:val="none"/>
        </w:rPr>
        <w:t xml:space="preserve">economic, business, organized crime, financial sector, </w:t>
      </w:r>
      <w:r w:rsidR="008409E6" w:rsidRPr="00DC1973">
        <w:rPr>
          <w:rFonts w:ascii="Times New Roman" w:eastAsia="Calibri" w:hAnsi="Times New Roman" w:cs="Times New Roman"/>
          <w:bCs/>
          <w:iCs/>
          <w:sz w:val="20"/>
          <w:szCs w:val="20"/>
          <w:lang w:val="en-US"/>
          <w14:ligatures w14:val="none"/>
        </w:rPr>
        <w:t>corruption.</w:t>
      </w:r>
      <w:r w:rsidR="008409E6" w:rsidRPr="00DC1973">
        <w:rPr>
          <w:rFonts w:ascii="Times New Roman" w:eastAsia="Calibri" w:hAnsi="Times New Roman" w:cs="Times New Roman"/>
          <w:bCs/>
          <w:iCs/>
          <w:sz w:val="20"/>
          <w:szCs w:val="20"/>
          <w14:ligatures w14:val="none"/>
        </w:rPr>
        <w:t xml:space="preserve"> </w:t>
      </w:r>
    </w:p>
    <w:p w14:paraId="14B6A15F" w14:textId="77777777" w:rsidR="00DE4ECD" w:rsidRPr="00DC1973" w:rsidRDefault="00DE4ECD" w:rsidP="00224BCD">
      <w:pPr>
        <w:widowControl w:val="0"/>
        <w:spacing w:after="0" w:line="360" w:lineRule="auto"/>
        <w:ind w:firstLine="380"/>
        <w:jc w:val="both"/>
        <w:rPr>
          <w:rFonts w:ascii="Times New Roman" w:eastAsia="Calibri" w:hAnsi="Times New Roman" w:cs="Times New Roman"/>
          <w:b/>
          <w:iCs/>
          <w:sz w:val="20"/>
          <w:szCs w:val="20"/>
          <w:lang w:val="en-US"/>
          <w14:ligatures w14:val="none"/>
        </w:rPr>
      </w:pPr>
    </w:p>
    <w:p w14:paraId="2EE2ECCC" w14:textId="6738EC19" w:rsidR="00224BCD" w:rsidRPr="00DC1973" w:rsidRDefault="00DE4ECD" w:rsidP="00224BCD">
      <w:pPr>
        <w:widowControl w:val="0"/>
        <w:spacing w:after="0" w:line="360" w:lineRule="auto"/>
        <w:ind w:firstLine="380"/>
        <w:jc w:val="both"/>
        <w:rPr>
          <w:rFonts w:ascii="Times New Roman" w:eastAsia="Microsoft Sans Serif" w:hAnsi="Times New Roman" w:cs="Times New Roman"/>
          <w:color w:val="000000"/>
          <w:sz w:val="24"/>
          <w:szCs w:val="24"/>
          <w:lang w:val="en-US" w:bidi="en-US"/>
          <w14:ligatures w14:val="none"/>
        </w:rPr>
      </w:pPr>
      <w:r w:rsidRPr="00DC1973">
        <w:rPr>
          <w:rFonts w:ascii="Times New Roman" w:eastAsia="Calibri" w:hAnsi="Times New Roman" w:cs="Times New Roman"/>
          <w:b/>
          <w:sz w:val="24"/>
          <w:szCs w:val="24"/>
          <w:lang w:val="en-US"/>
          <w14:ligatures w14:val="none"/>
        </w:rPr>
        <w:lastRenderedPageBreak/>
        <w:t>Introduction</w:t>
      </w:r>
      <w:r w:rsidRPr="00DC1973">
        <w:rPr>
          <w:rFonts w:ascii="Times New Roman" w:hAnsi="Times New Roman" w:cs="Times New Roman"/>
          <w:sz w:val="24"/>
          <w:szCs w:val="24"/>
          <w:lang w:val="en-US" w:bidi="en-US"/>
        </w:rPr>
        <w:t xml:space="preserve"> </w:t>
      </w:r>
      <w:r w:rsidR="00224BCD" w:rsidRPr="00DC1973">
        <w:rPr>
          <w:rFonts w:ascii="Times New Roman" w:eastAsia="Century Schoolbook" w:hAnsi="Times New Roman" w:cs="Times New Roman"/>
          <w:color w:val="000000"/>
          <w:sz w:val="24"/>
          <w:szCs w:val="24"/>
          <w:lang w:val="en-US" w:bidi="en-US"/>
          <w14:ligatures w14:val="none"/>
        </w:rPr>
        <w:t xml:space="preserve">Under conditions of </w:t>
      </w:r>
      <w:bookmarkStart w:id="8" w:name="_Hlk151743926"/>
      <w:r w:rsidR="00224BCD" w:rsidRPr="00DC1973">
        <w:rPr>
          <w:rFonts w:ascii="Times New Roman" w:eastAsia="Century Schoolbook" w:hAnsi="Times New Roman" w:cs="Times New Roman"/>
          <w:color w:val="000000"/>
          <w:sz w:val="24"/>
          <w:szCs w:val="24"/>
          <w:lang w:val="en-US" w:bidi="en-US"/>
          <w14:ligatures w14:val="none"/>
        </w:rPr>
        <w:t xml:space="preserve">economic </w:t>
      </w:r>
      <w:bookmarkEnd w:id="8"/>
      <w:r w:rsidR="00224BCD" w:rsidRPr="00DC1973">
        <w:rPr>
          <w:rFonts w:ascii="Times New Roman" w:eastAsia="Century Schoolbook" w:hAnsi="Times New Roman" w:cs="Times New Roman"/>
          <w:color w:val="000000"/>
          <w:sz w:val="24"/>
          <w:szCs w:val="24"/>
          <w:lang w:val="en-US" w:bidi="en-US"/>
          <w14:ligatures w14:val="none"/>
        </w:rPr>
        <w:t>and market reforms in Ukraine foreign economic activity is called upon to attract foreign capital.</w:t>
      </w:r>
    </w:p>
    <w:p w14:paraId="52A31358" w14:textId="52364997" w:rsidR="00224BCD" w:rsidRPr="00DC1973" w:rsidRDefault="00224BCD" w:rsidP="00224BCD">
      <w:pPr>
        <w:widowControl w:val="0"/>
        <w:spacing w:after="0" w:line="360" w:lineRule="auto"/>
        <w:ind w:firstLine="360"/>
        <w:jc w:val="both"/>
        <w:rPr>
          <w:rFonts w:ascii="Times New Roman" w:eastAsia="Century Schoolbook" w:hAnsi="Times New Roman" w:cs="Times New Roman"/>
          <w:color w:val="000000"/>
          <w:sz w:val="24"/>
          <w:szCs w:val="24"/>
          <w:lang w:val="en-US" w:bidi="en-US"/>
          <w14:ligatures w14:val="none"/>
        </w:rPr>
      </w:pPr>
      <w:r w:rsidRPr="00DC1973">
        <w:rPr>
          <w:rFonts w:ascii="Times New Roman" w:eastAsia="Century Schoolbook" w:hAnsi="Times New Roman" w:cs="Times New Roman"/>
          <w:color w:val="000000"/>
          <w:sz w:val="24"/>
          <w:szCs w:val="24"/>
          <w:lang w:val="en-US" w:bidi="en-US"/>
          <w14:ligatures w14:val="none"/>
        </w:rPr>
        <w:t xml:space="preserve">Liberalization of Ukrainian foreign economic relationships caused a new economic problem raised, i.e., currency outflow. By some judgment placed abroad and controlled really by legal entities and individuals’ hard currency amounts to tens of </w:t>
      </w:r>
      <w:r w:rsidR="0054118C" w:rsidRPr="00DC1973">
        <w:rPr>
          <w:rFonts w:ascii="Times New Roman" w:eastAsia="Century Schoolbook" w:hAnsi="Times New Roman" w:cs="Times New Roman"/>
          <w:color w:val="000000"/>
          <w:sz w:val="24"/>
          <w:szCs w:val="24"/>
          <w:lang w:val="en-US" w:bidi="en-US"/>
          <w14:ligatures w14:val="none"/>
        </w:rPr>
        <w:t>billions of</w:t>
      </w:r>
      <w:r w:rsidRPr="00DC1973">
        <w:rPr>
          <w:rFonts w:ascii="Times New Roman" w:eastAsia="Century Schoolbook" w:hAnsi="Times New Roman" w:cs="Times New Roman"/>
          <w:color w:val="000000"/>
          <w:sz w:val="24"/>
          <w:szCs w:val="24"/>
          <w:lang w:val="en-US" w:bidi="en-US"/>
          <w14:ligatures w14:val="none"/>
        </w:rPr>
        <w:t xml:space="preserve"> dollars. According to different data annual capital outflow comes to $ 2 - 2.5 billion. At that foreign trade transactions, no doubt, play key role in forming a currency outflow system.</w:t>
      </w:r>
    </w:p>
    <w:p w14:paraId="5529EA83" w14:textId="77777777" w:rsidR="00224BCD" w:rsidRPr="00DC1973" w:rsidRDefault="00224BCD" w:rsidP="00224BCD">
      <w:pPr>
        <w:widowControl w:val="0"/>
        <w:spacing w:after="0" w:line="360" w:lineRule="auto"/>
        <w:ind w:firstLine="360"/>
        <w:jc w:val="both"/>
        <w:rPr>
          <w:rFonts w:ascii="Times New Roman" w:eastAsia="Century Schoolbook" w:hAnsi="Times New Roman" w:cs="Times New Roman"/>
          <w:color w:val="000000"/>
          <w:sz w:val="24"/>
          <w:szCs w:val="24"/>
          <w:lang w:val="en-US" w:bidi="en-US"/>
          <w14:ligatures w14:val="none"/>
        </w:rPr>
      </w:pPr>
      <w:r w:rsidRPr="00DC1973">
        <w:rPr>
          <w:rFonts w:ascii="Times New Roman" w:eastAsia="Century Schoolbook" w:hAnsi="Times New Roman" w:cs="Times New Roman"/>
          <w:color w:val="000000"/>
          <w:sz w:val="24"/>
          <w:szCs w:val="24"/>
          <w:lang w:val="en-US" w:bidi="en-US"/>
          <w14:ligatures w14:val="none"/>
        </w:rPr>
        <w:t>The new Criminal Code (hereinafter CC) stipulates responsibility for evading return of currency proceeds and illegal opening and using currency accounts abroad.</w:t>
      </w:r>
    </w:p>
    <w:p w14:paraId="441691BC" w14:textId="0B6FDB35" w:rsidR="00224BCD" w:rsidRPr="00DC1973" w:rsidRDefault="00224BCD" w:rsidP="00224BCD">
      <w:pPr>
        <w:widowControl w:val="0"/>
        <w:spacing w:after="0" w:line="360" w:lineRule="auto"/>
        <w:ind w:firstLine="360"/>
        <w:jc w:val="both"/>
        <w:rPr>
          <w:rFonts w:ascii="Times New Roman" w:eastAsia="Century Schoolbook" w:hAnsi="Times New Roman" w:cs="Times New Roman"/>
          <w:color w:val="000000"/>
          <w:sz w:val="24"/>
          <w:szCs w:val="24"/>
          <w:lang w:val="en-US" w:bidi="en-US"/>
          <w14:ligatures w14:val="none"/>
        </w:rPr>
      </w:pPr>
      <w:r w:rsidRPr="00DC1973">
        <w:rPr>
          <w:rFonts w:ascii="Times New Roman" w:eastAsia="Century Schoolbook" w:hAnsi="Times New Roman" w:cs="Times New Roman"/>
          <w:color w:val="000000"/>
          <w:sz w:val="24"/>
          <w:szCs w:val="24"/>
          <w:lang w:val="en-US" w:bidi="en-US"/>
          <w14:ligatures w14:val="none"/>
        </w:rPr>
        <w:t xml:space="preserve">Under Article 207, CC officials oi enterprises, </w:t>
      </w:r>
      <w:r w:rsidR="0054118C" w:rsidRPr="00DC1973">
        <w:rPr>
          <w:rFonts w:ascii="Times New Roman" w:eastAsia="Century Schoolbook" w:hAnsi="Times New Roman" w:cs="Times New Roman"/>
          <w:color w:val="000000"/>
          <w:sz w:val="24"/>
          <w:szCs w:val="24"/>
          <w:lang w:val="en-US" w:bidi="en-US"/>
          <w14:ligatures w14:val="none"/>
        </w:rPr>
        <w:t>establishments,</w:t>
      </w:r>
      <w:r w:rsidRPr="00DC1973">
        <w:rPr>
          <w:rFonts w:ascii="Times New Roman" w:eastAsia="Century Schoolbook" w:hAnsi="Times New Roman" w:cs="Times New Roman"/>
          <w:color w:val="000000"/>
          <w:sz w:val="24"/>
          <w:szCs w:val="24"/>
          <w:lang w:val="en-US" w:bidi="en-US"/>
          <w14:ligatures w14:val="none"/>
        </w:rPr>
        <w:t xml:space="preserve"> and organizations, irrespectively of the property forms, or individuals engaging </w:t>
      </w:r>
      <w:r w:rsidR="00AA7C4F" w:rsidRPr="00DC1973">
        <w:rPr>
          <w:rFonts w:ascii="Times New Roman" w:eastAsia="Century Schoolbook" w:hAnsi="Times New Roman" w:cs="Times New Roman"/>
          <w:color w:val="000000"/>
          <w:sz w:val="24"/>
          <w:szCs w:val="24"/>
          <w:lang w:val="en-US" w:bidi="en-US"/>
          <w14:ligatures w14:val="none"/>
        </w:rPr>
        <w:t>in</w:t>
      </w:r>
      <w:r w:rsidRPr="00DC1973">
        <w:rPr>
          <w:rFonts w:ascii="Times New Roman" w:eastAsia="Century Schoolbook" w:hAnsi="Times New Roman" w:cs="Times New Roman"/>
          <w:color w:val="000000"/>
          <w:sz w:val="24"/>
          <w:szCs w:val="24"/>
          <w:lang w:val="en-US" w:bidi="en-US"/>
          <w14:ligatures w14:val="none"/>
        </w:rPr>
        <w:t xml:space="preserve"> economic activities without founding legal entities are liable for willful evading returning to Ukraine currency proceeds from exported goods (services) or other values acquired there from as well as for willful concealing of the cited proceeds goods or other values by any means oi the terms provided for by the law.</w:t>
      </w:r>
    </w:p>
    <w:p w14:paraId="30E1B396" w14:textId="6767C8DC" w:rsidR="00224BCD" w:rsidRPr="00DC1973" w:rsidRDefault="00224BCD" w:rsidP="00224BCD">
      <w:pPr>
        <w:widowControl w:val="0"/>
        <w:spacing w:after="0" w:line="360" w:lineRule="auto"/>
        <w:ind w:firstLine="360"/>
        <w:jc w:val="both"/>
        <w:rPr>
          <w:rFonts w:ascii="Times New Roman" w:eastAsia="Century Schoolbook" w:hAnsi="Times New Roman" w:cs="Times New Roman"/>
          <w:color w:val="000000"/>
          <w:sz w:val="24"/>
          <w:szCs w:val="24"/>
          <w:lang w:val="en-US" w:bidi="en-US"/>
          <w14:ligatures w14:val="none"/>
        </w:rPr>
      </w:pPr>
      <w:r w:rsidRPr="00DC1973">
        <w:rPr>
          <w:rFonts w:ascii="Times New Roman" w:eastAsia="Century Schoolbook" w:hAnsi="Times New Roman" w:cs="Times New Roman"/>
          <w:color w:val="000000"/>
          <w:sz w:val="24"/>
          <w:szCs w:val="24"/>
          <w:lang w:val="en-US" w:bidi="en-US"/>
          <w14:ligatures w14:val="none"/>
        </w:rPr>
        <w:t xml:space="preserve">Article 208, CC provides for liability for illegal opening and using individua currency accounts abroad under violating the lawful procedure by a Ukrainian national permanently residing in Ukraine as well as currency accounts of legal entities in Ukraine by officials of enterprises, </w:t>
      </w:r>
      <w:r w:rsidR="0054118C" w:rsidRPr="00DC1973">
        <w:rPr>
          <w:rFonts w:ascii="Times New Roman" w:eastAsia="Century Schoolbook" w:hAnsi="Times New Roman" w:cs="Times New Roman"/>
          <w:color w:val="000000"/>
          <w:sz w:val="24"/>
          <w:szCs w:val="24"/>
          <w:lang w:val="en-US" w:bidi="en-US"/>
          <w14:ligatures w14:val="none"/>
        </w:rPr>
        <w:t>establishments,</w:t>
      </w:r>
      <w:r w:rsidRPr="00DC1973">
        <w:rPr>
          <w:rFonts w:ascii="Times New Roman" w:eastAsia="Century Schoolbook" w:hAnsi="Times New Roman" w:cs="Times New Roman"/>
          <w:color w:val="000000"/>
          <w:sz w:val="24"/>
          <w:szCs w:val="24"/>
          <w:lang w:val="en-US" w:bidi="en-US"/>
          <w14:ligatures w14:val="none"/>
        </w:rPr>
        <w:t xml:space="preserve"> or organizations or by a third person on their behalf </w:t>
      </w:r>
      <w:r w:rsidR="0054118C" w:rsidRPr="00DC1973">
        <w:rPr>
          <w:rFonts w:ascii="Times New Roman" w:eastAsia="Century Schoolbook" w:hAnsi="Times New Roman" w:cs="Times New Roman"/>
          <w:color w:val="000000"/>
          <w:sz w:val="24"/>
          <w:szCs w:val="24"/>
          <w:lang w:val="en-US" w:bidi="en-US"/>
          <w14:ligatures w14:val="none"/>
        </w:rPr>
        <w:t>and</w:t>
      </w:r>
      <w:r w:rsidRPr="00DC1973">
        <w:rPr>
          <w:rFonts w:ascii="Times New Roman" w:eastAsia="Century Schoolbook" w:hAnsi="Times New Roman" w:cs="Times New Roman"/>
          <w:color w:val="000000"/>
          <w:sz w:val="24"/>
          <w:szCs w:val="24"/>
          <w:lang w:val="en-US" w:bidi="en-US"/>
          <w14:ligatures w14:val="none"/>
        </w:rPr>
        <w:t xml:space="preserve"> for committing the above activities by individuals engaging </w:t>
      </w:r>
      <w:bookmarkStart w:id="9" w:name="_Hlk151744025"/>
      <w:r w:rsidRPr="00DC1973">
        <w:rPr>
          <w:rFonts w:ascii="Times New Roman" w:eastAsia="Century Schoolbook" w:hAnsi="Times New Roman" w:cs="Times New Roman"/>
          <w:color w:val="000000"/>
          <w:sz w:val="24"/>
          <w:szCs w:val="24"/>
          <w:lang w:val="en-US" w:bidi="en-US"/>
          <w14:ligatures w14:val="none"/>
        </w:rPr>
        <w:t xml:space="preserve">business </w:t>
      </w:r>
      <w:bookmarkEnd w:id="9"/>
      <w:r w:rsidRPr="00DC1973">
        <w:rPr>
          <w:rFonts w:ascii="Times New Roman" w:eastAsia="Century Schoolbook" w:hAnsi="Times New Roman" w:cs="Times New Roman"/>
          <w:color w:val="000000"/>
          <w:sz w:val="24"/>
          <w:szCs w:val="24"/>
          <w:lang w:val="en-US" w:bidi="en-US"/>
          <w14:ligatures w14:val="none"/>
        </w:rPr>
        <w:t>activities without founding legal entities.</w:t>
      </w:r>
    </w:p>
    <w:p w14:paraId="5DB3569C" w14:textId="317E595B" w:rsidR="00224BCD" w:rsidRPr="00DC1973" w:rsidRDefault="00224BCD" w:rsidP="00224BCD">
      <w:pPr>
        <w:widowControl w:val="0"/>
        <w:spacing w:after="0" w:line="360" w:lineRule="auto"/>
        <w:ind w:firstLine="360"/>
        <w:jc w:val="both"/>
        <w:rPr>
          <w:rFonts w:ascii="Times New Roman" w:eastAsia="Century Schoolbook" w:hAnsi="Times New Roman" w:cs="Times New Roman"/>
          <w:color w:val="000000"/>
          <w:sz w:val="24"/>
          <w:szCs w:val="24"/>
          <w:lang w:val="en-US" w:bidi="en-US"/>
          <w14:ligatures w14:val="none"/>
        </w:rPr>
      </w:pPr>
      <w:r w:rsidRPr="00DC1973">
        <w:rPr>
          <w:rFonts w:ascii="Times New Roman" w:eastAsia="Century Schoolbook" w:hAnsi="Times New Roman" w:cs="Times New Roman"/>
          <w:color w:val="000000"/>
          <w:sz w:val="24"/>
          <w:szCs w:val="24"/>
          <w:lang w:val="en-US" w:bidi="en-US"/>
          <w14:ligatures w14:val="none"/>
        </w:rPr>
        <w:t xml:space="preserve">On the assumption of the above provisions and the object of perpetration the subject in these crimes is currency proceeds and currency accounts c enterprises, establishments, </w:t>
      </w:r>
      <w:r w:rsidR="0054118C" w:rsidRPr="00DC1973">
        <w:rPr>
          <w:rFonts w:ascii="Times New Roman" w:eastAsia="Century Schoolbook" w:hAnsi="Times New Roman" w:cs="Times New Roman"/>
          <w:color w:val="000000"/>
          <w:sz w:val="24"/>
          <w:szCs w:val="24"/>
          <w:lang w:val="en-US" w:bidi="en-US"/>
          <w14:ligatures w14:val="none"/>
        </w:rPr>
        <w:t>organization,</w:t>
      </w:r>
      <w:r w:rsidRPr="00DC1973">
        <w:rPr>
          <w:rFonts w:ascii="Times New Roman" w:eastAsia="Century Schoolbook" w:hAnsi="Times New Roman" w:cs="Times New Roman"/>
          <w:color w:val="000000"/>
          <w:sz w:val="24"/>
          <w:szCs w:val="24"/>
          <w:lang w:val="en-US" w:bidi="en-US"/>
          <w14:ligatures w14:val="none"/>
        </w:rPr>
        <w:t xml:space="preserve"> or individuals opened without permission of National Bank of Ukraine. Currency proceeds of economic subjects are the </w:t>
      </w:r>
      <w:r w:rsidRPr="00DC1973">
        <w:rPr>
          <w:rFonts w:ascii="Times New Roman" w:eastAsia="Century Schoolbook" w:hAnsi="Times New Roman" w:cs="Times New Roman"/>
          <w:smallCaps/>
          <w:color w:val="000000"/>
          <w:sz w:val="24"/>
          <w:szCs w:val="24"/>
          <w:lang w:val="en-US" w:bidi="en-US"/>
          <w14:ligatures w14:val="none"/>
        </w:rPr>
        <w:t xml:space="preserve">sum </w:t>
      </w:r>
      <w:r w:rsidRPr="00DC1973">
        <w:rPr>
          <w:rFonts w:ascii="Times New Roman" w:eastAsia="Century Schoolbook" w:hAnsi="Times New Roman" w:cs="Times New Roman"/>
          <w:color w:val="000000"/>
          <w:sz w:val="24"/>
          <w:szCs w:val="24"/>
          <w:lang w:val="en-US" w:bidi="en-US"/>
          <w14:ligatures w14:val="none"/>
        </w:rPr>
        <w:t xml:space="preserve">of currency earnings from goods </w:t>
      </w:r>
      <w:r w:rsidR="00B372C5" w:rsidRPr="00DC1973">
        <w:rPr>
          <w:rFonts w:ascii="Times New Roman" w:eastAsia="Century Schoolbook" w:hAnsi="Times New Roman" w:cs="Times New Roman"/>
          <w:color w:val="000000"/>
          <w:sz w:val="24"/>
          <w:szCs w:val="24"/>
          <w:lang w:val="en-US" w:bidi="en-US"/>
          <w14:ligatures w14:val="none"/>
        </w:rPr>
        <w:t>and</w:t>
      </w:r>
      <w:r w:rsidRPr="00DC1973">
        <w:rPr>
          <w:rFonts w:ascii="Times New Roman" w:eastAsia="Century Schoolbook" w:hAnsi="Times New Roman" w:cs="Times New Roman"/>
          <w:color w:val="000000"/>
          <w:sz w:val="24"/>
          <w:szCs w:val="24"/>
          <w:lang w:val="en-US" w:bidi="en-US"/>
          <w14:ligatures w14:val="none"/>
        </w:rPr>
        <w:t xml:space="preserve"> </w:t>
      </w:r>
      <w:r w:rsidRPr="00DC1973">
        <w:rPr>
          <w:rFonts w:ascii="Times New Roman" w:eastAsia="Microsoft Sans Serif" w:hAnsi="Times New Roman" w:cs="Times New Roman"/>
          <w:color w:val="000000"/>
          <w:sz w:val="24"/>
          <w:szCs w:val="24"/>
          <w:lang w:val="en-US" w:bidi="en-US"/>
          <w14:ligatures w14:val="none"/>
        </w:rPr>
        <w:t>services sold for foreign currency (including the NIS currencies) irrespectively of their origin. Currency proceeds received by a legal entity-resident (an individual-resident engaging in business without founding a legal entity) are to be entered to the clearing accounts opened and kept for clients by the authorized banks of Ukraine (Section II, § 2.17 “Rules for transactions in the interbank currency market”, March 18, 1999). In case of external economic operations without money payment (exchange, inter-settlements, ‘goods made on commission’ operations) currency proceeds are considered an equivalent value of goods, which the Ukrainian part is to get.</w:t>
      </w:r>
    </w:p>
    <w:p w14:paraId="440E85B3" w14:textId="5415510A" w:rsidR="00224BCD" w:rsidRPr="00DC1973" w:rsidRDefault="00224BCD" w:rsidP="00224BCD">
      <w:pPr>
        <w:widowControl w:val="0"/>
        <w:spacing w:after="0" w:line="360" w:lineRule="auto"/>
        <w:ind w:firstLine="380"/>
        <w:jc w:val="both"/>
        <w:rPr>
          <w:rFonts w:ascii="Times New Roman" w:eastAsia="Century Schoolbook" w:hAnsi="Times New Roman" w:cs="Times New Roman"/>
          <w:color w:val="000000"/>
          <w:sz w:val="24"/>
          <w:szCs w:val="24"/>
          <w:lang w:val="en-US" w:bidi="en-US"/>
          <w14:ligatures w14:val="none"/>
        </w:rPr>
      </w:pPr>
      <w:r w:rsidRPr="00DC1973">
        <w:rPr>
          <w:rFonts w:ascii="Times New Roman" w:eastAsia="Microsoft Sans Serif" w:hAnsi="Times New Roman" w:cs="Times New Roman"/>
          <w:color w:val="000000"/>
          <w:sz w:val="24"/>
          <w:szCs w:val="24"/>
          <w:lang w:val="en-US" w:bidi="en-US"/>
          <w14:ligatures w14:val="none"/>
        </w:rPr>
        <w:t xml:space="preserve">Article 193, the Criminal Code of the Russian Federation, 1996 provides liability for failure to return assets in currency from abroad. We consider ‘assets in currency’ </w:t>
      </w:r>
      <w:r w:rsidR="0054118C" w:rsidRPr="00DC1973">
        <w:rPr>
          <w:rFonts w:ascii="Times New Roman" w:eastAsia="Microsoft Sans Serif" w:hAnsi="Times New Roman" w:cs="Times New Roman"/>
          <w:color w:val="000000"/>
          <w:sz w:val="24"/>
          <w:szCs w:val="24"/>
          <w:lang w:val="en-US" w:bidi="en-US"/>
          <w14:ligatures w14:val="none"/>
        </w:rPr>
        <w:t>broader</w:t>
      </w:r>
      <w:r w:rsidRPr="00DC1973">
        <w:rPr>
          <w:rFonts w:ascii="Times New Roman" w:eastAsia="Microsoft Sans Serif" w:hAnsi="Times New Roman" w:cs="Times New Roman"/>
          <w:color w:val="000000"/>
          <w:sz w:val="24"/>
          <w:szCs w:val="24"/>
          <w:lang w:val="en-US" w:bidi="en-US"/>
          <w14:ligatures w14:val="none"/>
        </w:rPr>
        <w:t xml:space="preserve"> than ‘currency proceeds’ adopted in the new Criminal Code of Ukraine.</w:t>
      </w:r>
    </w:p>
    <w:p w14:paraId="7C2BF47F" w14:textId="77777777" w:rsidR="00224BCD" w:rsidRPr="00DC1973" w:rsidRDefault="00224BCD" w:rsidP="00224BCD">
      <w:pPr>
        <w:widowControl w:val="0"/>
        <w:spacing w:after="0" w:line="360" w:lineRule="auto"/>
        <w:ind w:firstLine="380"/>
        <w:jc w:val="both"/>
        <w:rPr>
          <w:rFonts w:ascii="Times New Roman" w:eastAsia="Century Schoolbook" w:hAnsi="Times New Roman" w:cs="Times New Roman"/>
          <w:color w:val="000000"/>
          <w:sz w:val="24"/>
          <w:szCs w:val="24"/>
          <w:lang w:val="en-US" w:bidi="en-US"/>
          <w14:ligatures w14:val="none"/>
        </w:rPr>
      </w:pPr>
      <w:r w:rsidRPr="00DC1973">
        <w:rPr>
          <w:rFonts w:ascii="Times New Roman" w:eastAsia="Microsoft Sans Serif" w:hAnsi="Times New Roman" w:cs="Times New Roman"/>
          <w:color w:val="000000"/>
          <w:sz w:val="24"/>
          <w:szCs w:val="24"/>
          <w:lang w:val="en-US" w:bidi="en-US"/>
          <w14:ligatures w14:val="none"/>
        </w:rPr>
        <w:t>However eternal economic operations are not a single currency source of outflow from Ukraine. Different kinds of economic smuggling including currency smuggling, “false transactions” and export of raw materials for false processing inflict great damage on currency reserves of Ukraine.</w:t>
      </w:r>
    </w:p>
    <w:p w14:paraId="3D4FAF7D" w14:textId="43AFC3A0" w:rsidR="00224BCD" w:rsidRPr="00DC1973" w:rsidRDefault="00224BCD" w:rsidP="00224BCD">
      <w:pPr>
        <w:widowControl w:val="0"/>
        <w:spacing w:after="0" w:line="360" w:lineRule="auto"/>
        <w:ind w:firstLine="380"/>
        <w:jc w:val="both"/>
        <w:rPr>
          <w:rFonts w:ascii="Times New Roman" w:eastAsia="Century Schoolbook" w:hAnsi="Times New Roman" w:cs="Times New Roman"/>
          <w:color w:val="000000"/>
          <w:sz w:val="24"/>
          <w:szCs w:val="24"/>
          <w:lang w:val="en-US" w:bidi="en-US"/>
          <w14:ligatures w14:val="none"/>
        </w:rPr>
      </w:pPr>
      <w:r w:rsidRPr="00DC1973">
        <w:rPr>
          <w:rFonts w:ascii="Times New Roman" w:eastAsia="Microsoft Sans Serif" w:hAnsi="Times New Roman" w:cs="Times New Roman"/>
          <w:color w:val="000000"/>
          <w:sz w:val="24"/>
          <w:szCs w:val="24"/>
          <w:lang w:val="en-US" w:bidi="en-US"/>
          <w14:ligatures w14:val="none"/>
        </w:rPr>
        <w:t xml:space="preserve">Pronounced tendency is observed in illegal economic activities including shadow production and economic crimes. Financial, </w:t>
      </w:r>
      <w:r w:rsidR="0054118C" w:rsidRPr="00DC1973">
        <w:rPr>
          <w:rFonts w:ascii="Times New Roman" w:eastAsia="Microsoft Sans Serif" w:hAnsi="Times New Roman" w:cs="Times New Roman"/>
          <w:color w:val="000000"/>
          <w:sz w:val="24"/>
          <w:szCs w:val="24"/>
          <w:lang w:val="en-US" w:bidi="en-US"/>
          <w14:ligatures w14:val="none"/>
        </w:rPr>
        <w:t>first</w:t>
      </w:r>
      <w:r w:rsidRPr="00DC1973">
        <w:rPr>
          <w:rFonts w:ascii="Times New Roman" w:eastAsia="Microsoft Sans Serif" w:hAnsi="Times New Roman" w:cs="Times New Roman"/>
          <w:color w:val="000000"/>
          <w:sz w:val="24"/>
          <w:szCs w:val="24"/>
          <w:lang w:val="en-US" w:bidi="en-US"/>
          <w14:ligatures w14:val="none"/>
        </w:rPr>
        <w:t>, currency fraudulent schemes cause severe damage on legal activities with currency.</w:t>
      </w:r>
    </w:p>
    <w:p w14:paraId="350C11EC" w14:textId="799C242A" w:rsidR="00224BCD" w:rsidRPr="00DC1973" w:rsidRDefault="00224BCD" w:rsidP="00224BCD">
      <w:pPr>
        <w:widowControl w:val="0"/>
        <w:spacing w:after="0" w:line="360" w:lineRule="auto"/>
        <w:ind w:firstLine="380"/>
        <w:jc w:val="both"/>
        <w:rPr>
          <w:rFonts w:ascii="Times New Roman" w:eastAsia="Century Schoolbook" w:hAnsi="Times New Roman" w:cs="Times New Roman"/>
          <w:color w:val="000000"/>
          <w:sz w:val="24"/>
          <w:szCs w:val="24"/>
          <w:lang w:val="en-US" w:bidi="en-US"/>
          <w14:ligatures w14:val="none"/>
        </w:rPr>
      </w:pPr>
      <w:r w:rsidRPr="00DC1973">
        <w:rPr>
          <w:rFonts w:ascii="Times New Roman" w:eastAsia="Microsoft Sans Serif" w:hAnsi="Times New Roman" w:cs="Times New Roman"/>
          <w:color w:val="000000"/>
          <w:sz w:val="24"/>
          <w:szCs w:val="24"/>
          <w:lang w:val="en-US" w:bidi="en-US"/>
          <w14:ligatures w14:val="none"/>
        </w:rPr>
        <w:t xml:space="preserve">The current legislation does not regulate new methods of information collection, which meet the international standards based on the method of following capital movements and facilitate improving of recording illegal </w:t>
      </w:r>
      <w:r w:rsidRPr="00DC1973">
        <w:rPr>
          <w:rFonts w:ascii="Times New Roman" w:eastAsia="Microsoft Sans Serif" w:hAnsi="Times New Roman" w:cs="Times New Roman"/>
          <w:color w:val="000000"/>
          <w:sz w:val="24"/>
          <w:szCs w:val="24"/>
          <w:lang w:val="en-US" w:bidi="en-US"/>
          <w14:ligatures w14:val="none"/>
        </w:rPr>
        <w:lastRenderedPageBreak/>
        <w:t xml:space="preserve">activities. Criminals apply the above loopholes primarily to </w:t>
      </w:r>
      <w:r w:rsidR="0054118C" w:rsidRPr="00DC1973">
        <w:rPr>
          <w:rFonts w:ascii="Times New Roman" w:eastAsia="Microsoft Sans Serif" w:hAnsi="Times New Roman" w:cs="Times New Roman"/>
          <w:color w:val="000000"/>
          <w:sz w:val="24"/>
          <w:szCs w:val="24"/>
          <w:lang w:val="en-US" w:bidi="en-US"/>
          <w14:ligatures w14:val="none"/>
        </w:rPr>
        <w:t>penetrate</w:t>
      </w:r>
      <w:r w:rsidRPr="00DC1973">
        <w:rPr>
          <w:rFonts w:ascii="Times New Roman" w:eastAsia="Microsoft Sans Serif" w:hAnsi="Times New Roman" w:cs="Times New Roman"/>
          <w:color w:val="000000"/>
          <w:sz w:val="24"/>
          <w:szCs w:val="24"/>
          <w:lang w:val="en-US" w:bidi="en-US"/>
          <w14:ligatures w14:val="none"/>
        </w:rPr>
        <w:t xml:space="preserve"> banking system as banks directly distribute money and manage transactions</w:t>
      </w:r>
      <w:r w:rsidR="008D1E9C" w:rsidRPr="00DC1973">
        <w:rPr>
          <w:rFonts w:ascii="Times New Roman" w:eastAsia="Microsoft Sans Serif" w:hAnsi="Times New Roman" w:cs="Times New Roman"/>
          <w:color w:val="000000"/>
          <w:sz w:val="24"/>
          <w:szCs w:val="24"/>
          <w:lang w:bidi="en-US"/>
          <w14:ligatures w14:val="none"/>
        </w:rPr>
        <w:t xml:space="preserve"> </w:t>
      </w:r>
      <w:r w:rsidR="008D1E9C" w:rsidRPr="00DC1973">
        <w:rPr>
          <w:rFonts w:ascii="Times New Roman" w:eastAsia="Microsoft Sans Serif" w:hAnsi="Times New Roman" w:cs="Times New Roman"/>
          <w:color w:val="000000"/>
          <w:sz w:val="24"/>
          <w:szCs w:val="24"/>
          <w:lang w:val="en-US" w:bidi="en-US"/>
          <w14:ligatures w14:val="none"/>
        </w:rPr>
        <w:t>[1]</w:t>
      </w:r>
      <w:r w:rsidRPr="00DC1973">
        <w:rPr>
          <w:rFonts w:ascii="Times New Roman" w:eastAsia="Microsoft Sans Serif" w:hAnsi="Times New Roman" w:cs="Times New Roman"/>
          <w:color w:val="000000"/>
          <w:sz w:val="24"/>
          <w:szCs w:val="24"/>
          <w:lang w:val="en-US" w:bidi="en-US"/>
          <w14:ligatures w14:val="none"/>
        </w:rPr>
        <w:t>.</w:t>
      </w:r>
    </w:p>
    <w:p w14:paraId="2B185776" w14:textId="77777777" w:rsidR="00224BCD" w:rsidRPr="00DC1973" w:rsidRDefault="00224BCD" w:rsidP="00224BCD">
      <w:pPr>
        <w:widowControl w:val="0"/>
        <w:spacing w:after="0" w:line="360" w:lineRule="auto"/>
        <w:ind w:firstLine="380"/>
        <w:jc w:val="both"/>
        <w:rPr>
          <w:rFonts w:ascii="Times New Roman" w:eastAsia="Century Schoolbook" w:hAnsi="Times New Roman" w:cs="Times New Roman"/>
          <w:color w:val="000000"/>
          <w:sz w:val="24"/>
          <w:szCs w:val="24"/>
          <w:lang w:val="en-US" w:bidi="en-US"/>
          <w14:ligatures w14:val="none"/>
        </w:rPr>
      </w:pPr>
      <w:r w:rsidRPr="00DC1973">
        <w:rPr>
          <w:rFonts w:ascii="Times New Roman" w:eastAsia="Microsoft Sans Serif" w:hAnsi="Times New Roman" w:cs="Times New Roman"/>
          <w:color w:val="000000"/>
          <w:sz w:val="24"/>
          <w:szCs w:val="24"/>
          <w:lang w:val="en-US" w:bidi="en-US"/>
          <w14:ligatures w14:val="none"/>
        </w:rPr>
        <w:t xml:space="preserve">Widespread correspondent relations between Ukrainian banks and nonresident </w:t>
      </w:r>
      <w:r w:rsidRPr="00DC1973">
        <w:rPr>
          <w:rFonts w:ascii="Times New Roman" w:eastAsia="Century Schoolbook" w:hAnsi="Times New Roman" w:cs="Times New Roman"/>
          <w:color w:val="000000"/>
          <w:sz w:val="24"/>
          <w:szCs w:val="24"/>
          <w:lang w:val="en-US" w:bidi="en-US"/>
          <w14:ligatures w14:val="none"/>
        </w:rPr>
        <w:t>banking units are used to form the net of false commerce firms engaging in shadow currency exchange and converting cashless hryvna into cash currency. Under the shelter of external economic activities and criminal groups develop the systems to transfer currency assets by residents of Ukraine on the accounts uncontrolled by the state abroad through loro-accounts.</w:t>
      </w:r>
    </w:p>
    <w:p w14:paraId="5FE023B4" w14:textId="77777777" w:rsidR="00224BCD" w:rsidRPr="00DC1973" w:rsidRDefault="00224BCD" w:rsidP="00224BCD">
      <w:pPr>
        <w:widowControl w:val="0"/>
        <w:spacing w:after="0" w:line="360" w:lineRule="auto"/>
        <w:ind w:firstLine="380"/>
        <w:jc w:val="both"/>
        <w:rPr>
          <w:rFonts w:ascii="Times New Roman" w:eastAsia="Century Schoolbook" w:hAnsi="Times New Roman" w:cs="Times New Roman"/>
          <w:color w:val="000000"/>
          <w:sz w:val="24"/>
          <w:szCs w:val="24"/>
          <w:lang w:val="en-US" w:bidi="en-US"/>
          <w14:ligatures w14:val="none"/>
        </w:rPr>
      </w:pPr>
      <w:r w:rsidRPr="00DC1973">
        <w:rPr>
          <w:rFonts w:ascii="Times New Roman" w:eastAsia="Century Schoolbook" w:hAnsi="Times New Roman" w:cs="Times New Roman"/>
          <w:color w:val="000000"/>
          <w:sz w:val="24"/>
          <w:szCs w:val="24"/>
          <w:lang w:val="en-US" w:bidi="en-US"/>
          <w14:ligatures w14:val="none"/>
        </w:rPr>
        <w:t>The cited below agencies execute currency control: National Bank of Ukraine, Ministry of International Trade and Commerce, National Custom Agency, National Statistics Agency, National Tax Police, Ministry of Finance, Ministry of Interior and Security Services of Ukraine. Moreover, to control currency respective administrative agencies, which are not direct part of the above system, must give information. For example, Ministry of Communication Service (Post-Office) must file quarter reports on the amounts of international money orders, exchange earnings, inter-settlements for post and telecommunication services.</w:t>
      </w:r>
    </w:p>
    <w:p w14:paraId="34C6A86D" w14:textId="6C9B7215" w:rsidR="00224BCD" w:rsidRPr="00DC1973" w:rsidRDefault="00224BCD" w:rsidP="00224BCD">
      <w:pPr>
        <w:widowControl w:val="0"/>
        <w:spacing w:after="0" w:line="360" w:lineRule="auto"/>
        <w:ind w:firstLine="380"/>
        <w:jc w:val="both"/>
        <w:rPr>
          <w:rFonts w:ascii="Times New Roman" w:eastAsia="Century Schoolbook" w:hAnsi="Times New Roman" w:cs="Times New Roman"/>
          <w:color w:val="000000"/>
          <w:sz w:val="24"/>
          <w:szCs w:val="24"/>
          <w:lang w:val="en-US" w:bidi="en-US"/>
          <w14:ligatures w14:val="none"/>
        </w:rPr>
      </w:pPr>
      <w:r w:rsidRPr="00DC1973">
        <w:rPr>
          <w:rFonts w:ascii="Times New Roman" w:eastAsia="Century Schoolbook" w:hAnsi="Times New Roman" w:cs="Times New Roman"/>
          <w:color w:val="000000"/>
          <w:sz w:val="24"/>
          <w:szCs w:val="24"/>
          <w:lang w:val="en-US" w:bidi="en-US"/>
          <w14:ligatures w14:val="none"/>
        </w:rPr>
        <w:t>The above agencies exchange information on external economic activities and the executing of contracts by their subjects. The Ministry of International Trade and Commerce is vested with power to exercise common currency control by accumulating respective information given by the cited above agencies to coordinate the control and prevent illegal activities</w:t>
      </w:r>
      <w:r w:rsidR="008D1E9C" w:rsidRPr="00DC1973">
        <w:rPr>
          <w:rFonts w:ascii="Times New Roman" w:eastAsia="Century Schoolbook" w:hAnsi="Times New Roman" w:cs="Times New Roman"/>
          <w:color w:val="000000"/>
          <w:sz w:val="24"/>
          <w:szCs w:val="24"/>
          <w:lang w:bidi="en-US"/>
          <w14:ligatures w14:val="none"/>
        </w:rPr>
        <w:t xml:space="preserve"> </w:t>
      </w:r>
      <w:r w:rsidR="008D1E9C" w:rsidRPr="00DC1973">
        <w:rPr>
          <w:rFonts w:ascii="Times New Roman" w:eastAsia="Century Schoolbook" w:hAnsi="Times New Roman" w:cs="Times New Roman"/>
          <w:color w:val="000000"/>
          <w:sz w:val="24"/>
          <w:szCs w:val="24"/>
          <w:lang w:val="en-US" w:bidi="en-US"/>
          <w14:ligatures w14:val="none"/>
        </w:rPr>
        <w:t>[1]</w:t>
      </w:r>
      <w:r w:rsidRPr="00DC1973">
        <w:rPr>
          <w:rFonts w:ascii="Times New Roman" w:eastAsia="Century Schoolbook" w:hAnsi="Times New Roman" w:cs="Times New Roman"/>
          <w:color w:val="000000"/>
          <w:sz w:val="24"/>
          <w:szCs w:val="24"/>
          <w:lang w:val="en-US" w:bidi="en-US"/>
          <w14:ligatures w14:val="none"/>
        </w:rPr>
        <w:t>.</w:t>
      </w:r>
    </w:p>
    <w:p w14:paraId="443836FD" w14:textId="7774C1C8" w:rsidR="00224BCD" w:rsidRPr="00DC1973" w:rsidRDefault="00224BCD" w:rsidP="00224BCD">
      <w:pPr>
        <w:widowControl w:val="0"/>
        <w:spacing w:after="0" w:line="360" w:lineRule="auto"/>
        <w:ind w:firstLine="380"/>
        <w:jc w:val="both"/>
        <w:rPr>
          <w:rFonts w:ascii="Times New Roman" w:eastAsia="Century Schoolbook" w:hAnsi="Times New Roman" w:cs="Times New Roman"/>
          <w:color w:val="000000"/>
          <w:sz w:val="24"/>
          <w:szCs w:val="24"/>
          <w:lang w:val="en-US" w:bidi="en-US"/>
          <w14:ligatures w14:val="none"/>
        </w:rPr>
      </w:pPr>
      <w:r w:rsidRPr="00DC1973">
        <w:rPr>
          <w:rFonts w:ascii="Times New Roman" w:eastAsia="Century Schoolbook" w:hAnsi="Times New Roman" w:cs="Times New Roman"/>
          <w:color w:val="000000"/>
          <w:sz w:val="24"/>
          <w:szCs w:val="24"/>
          <w:lang w:val="en-US" w:bidi="en-US"/>
          <w14:ligatures w14:val="none"/>
        </w:rPr>
        <w:t xml:space="preserve">The coordination between investigators and officers of operative-search units is of paramount importance for effective investigation. </w:t>
      </w:r>
      <w:r w:rsidR="0054118C" w:rsidRPr="00DC1973">
        <w:rPr>
          <w:rFonts w:ascii="Times New Roman" w:eastAsia="Century Schoolbook" w:hAnsi="Times New Roman" w:cs="Times New Roman"/>
          <w:color w:val="000000"/>
          <w:sz w:val="24"/>
          <w:szCs w:val="24"/>
          <w:lang w:val="en-US" w:bidi="en-US"/>
          <w14:ligatures w14:val="none"/>
        </w:rPr>
        <w:t>Considering</w:t>
      </w:r>
      <w:r w:rsidRPr="00DC1973">
        <w:rPr>
          <w:rFonts w:ascii="Times New Roman" w:eastAsia="Century Schoolbook" w:hAnsi="Times New Roman" w:cs="Times New Roman"/>
          <w:color w:val="000000"/>
          <w:sz w:val="24"/>
          <w:szCs w:val="24"/>
          <w:lang w:val="en-US" w:bidi="en-US"/>
          <w14:ligatures w14:val="none"/>
        </w:rPr>
        <w:t xml:space="preserve"> the specificity of the cited above crimes one could not but say that the coordination between Ukrainian and foreign law enforcement and controlling agencies is also of urgent need. Under that joint steps should be made forward by signing international agreements on cooperation and mutual assistance under investigating criminal cases, </w:t>
      </w:r>
      <w:r w:rsidR="00DE4ECD" w:rsidRPr="00DC1973">
        <w:rPr>
          <w:rFonts w:ascii="Times New Roman" w:eastAsia="Century Schoolbook" w:hAnsi="Times New Roman" w:cs="Times New Roman"/>
          <w:color w:val="000000"/>
          <w:sz w:val="24"/>
          <w:szCs w:val="24"/>
          <w:lang w:val="en-US" w:bidi="en-US"/>
          <w14:ligatures w14:val="none"/>
        </w:rPr>
        <w:t>joining,</w:t>
      </w:r>
      <w:r w:rsidRPr="00DC1973">
        <w:rPr>
          <w:rFonts w:ascii="Times New Roman" w:eastAsia="Century Schoolbook" w:hAnsi="Times New Roman" w:cs="Times New Roman"/>
          <w:color w:val="000000"/>
          <w:sz w:val="24"/>
          <w:szCs w:val="24"/>
          <w:lang w:val="en-US" w:bidi="en-US"/>
          <w14:ligatures w14:val="none"/>
        </w:rPr>
        <w:t xml:space="preserve"> and ratifying the international conventions, which already exist, as well as establishing and strengthening international relations with law enforcement agencies.</w:t>
      </w:r>
    </w:p>
    <w:p w14:paraId="3BA25623" w14:textId="044A7667" w:rsidR="00224BCD" w:rsidRPr="00DC1973" w:rsidRDefault="00224BCD" w:rsidP="00224BCD">
      <w:pPr>
        <w:widowControl w:val="0"/>
        <w:spacing w:after="0" w:line="360" w:lineRule="auto"/>
        <w:ind w:firstLine="380"/>
        <w:jc w:val="both"/>
        <w:rPr>
          <w:rFonts w:ascii="Times New Roman" w:eastAsia="Century Schoolbook" w:hAnsi="Times New Roman" w:cs="Times New Roman"/>
          <w:color w:val="000000"/>
          <w:sz w:val="24"/>
          <w:szCs w:val="24"/>
          <w:lang w:val="en-US" w:bidi="en-US"/>
          <w14:ligatures w14:val="none"/>
        </w:rPr>
      </w:pPr>
      <w:r w:rsidRPr="00DC1973">
        <w:rPr>
          <w:rFonts w:ascii="Times New Roman" w:eastAsia="Century Schoolbook" w:hAnsi="Times New Roman" w:cs="Times New Roman"/>
          <w:color w:val="000000"/>
          <w:sz w:val="24"/>
          <w:szCs w:val="24"/>
          <w:lang w:val="en-US" w:bidi="en-US"/>
          <w14:ligatures w14:val="none"/>
        </w:rPr>
        <w:t xml:space="preserve">For example, </w:t>
      </w:r>
      <w:r w:rsidR="00AA5087" w:rsidRPr="00DC1973">
        <w:rPr>
          <w:rFonts w:ascii="Times New Roman" w:eastAsia="Century Schoolbook" w:hAnsi="Times New Roman" w:cs="Times New Roman"/>
          <w:color w:val="000000"/>
          <w:sz w:val="24"/>
          <w:szCs w:val="24"/>
          <w:lang w:val="en-US" w:bidi="en-US"/>
          <w14:ligatures w14:val="none"/>
        </w:rPr>
        <w:t>on</w:t>
      </w:r>
      <w:r w:rsidRPr="00DC1973">
        <w:rPr>
          <w:rFonts w:ascii="Times New Roman" w:eastAsia="Century Schoolbook" w:hAnsi="Times New Roman" w:cs="Times New Roman"/>
          <w:color w:val="000000"/>
          <w:sz w:val="24"/>
          <w:szCs w:val="24"/>
          <w:lang w:val="en-US" w:bidi="en-US"/>
          <w14:ligatures w14:val="none"/>
        </w:rPr>
        <w:t xml:space="preserve"> December 17, </w:t>
      </w:r>
      <w:r w:rsidR="00AA5087" w:rsidRPr="00DC1973">
        <w:rPr>
          <w:rFonts w:ascii="Times New Roman" w:eastAsia="Century Schoolbook" w:hAnsi="Times New Roman" w:cs="Times New Roman"/>
          <w:color w:val="000000"/>
          <w:sz w:val="24"/>
          <w:szCs w:val="24"/>
          <w:lang w:val="en-US" w:bidi="en-US"/>
          <w14:ligatures w14:val="none"/>
        </w:rPr>
        <w:t>1997,</w:t>
      </w:r>
      <w:r w:rsidRPr="00DC1973">
        <w:rPr>
          <w:rFonts w:ascii="Times New Roman" w:eastAsia="Century Schoolbook" w:hAnsi="Times New Roman" w:cs="Times New Roman"/>
          <w:color w:val="000000"/>
          <w:sz w:val="24"/>
          <w:szCs w:val="24"/>
          <w:lang w:val="en-US" w:bidi="en-US"/>
          <w14:ligatures w14:val="none"/>
        </w:rPr>
        <w:t xml:space="preserve"> the Verkhovna Rada ratified the Convention of 1990 on laundering, searching, </w:t>
      </w:r>
      <w:r w:rsidR="00AA5087" w:rsidRPr="00DC1973">
        <w:rPr>
          <w:rFonts w:ascii="Times New Roman" w:eastAsia="Century Schoolbook" w:hAnsi="Times New Roman" w:cs="Times New Roman"/>
          <w:color w:val="000000"/>
          <w:sz w:val="24"/>
          <w:szCs w:val="24"/>
          <w:lang w:val="en-US" w:bidi="en-US"/>
          <w14:ligatures w14:val="none"/>
        </w:rPr>
        <w:t>arresting,</w:t>
      </w:r>
      <w:r w:rsidRPr="00DC1973">
        <w:rPr>
          <w:rFonts w:ascii="Times New Roman" w:eastAsia="Century Schoolbook" w:hAnsi="Times New Roman" w:cs="Times New Roman"/>
          <w:color w:val="000000"/>
          <w:sz w:val="24"/>
          <w:szCs w:val="24"/>
          <w:lang w:val="en-US" w:bidi="en-US"/>
          <w14:ligatures w14:val="none"/>
        </w:rPr>
        <w:t xml:space="preserve"> and seizing proceeds acquired illegally. The above Convention stipulates the main principles of international cooperation under combating of laundering proceeds acquired illegally, assisting with investigation, taking preliminary decisions, exercising </w:t>
      </w:r>
      <w:r w:rsidR="0054118C" w:rsidRPr="00DC1973">
        <w:rPr>
          <w:rFonts w:ascii="Times New Roman" w:eastAsia="Century Schoolbook" w:hAnsi="Times New Roman" w:cs="Times New Roman"/>
          <w:color w:val="000000"/>
          <w:sz w:val="24"/>
          <w:szCs w:val="24"/>
          <w:lang w:val="en-US" w:bidi="en-US"/>
          <w14:ligatures w14:val="none"/>
        </w:rPr>
        <w:t>procedures,</w:t>
      </w:r>
      <w:r w:rsidRPr="00DC1973">
        <w:rPr>
          <w:rFonts w:ascii="Times New Roman" w:eastAsia="Century Schoolbook" w:hAnsi="Times New Roman" w:cs="Times New Roman"/>
          <w:color w:val="000000"/>
          <w:sz w:val="24"/>
          <w:szCs w:val="24"/>
          <w:lang w:val="en-US" w:bidi="en-US"/>
          <w14:ligatures w14:val="none"/>
        </w:rPr>
        <w:t xml:space="preserve"> and seizing the above proceeds.</w:t>
      </w:r>
    </w:p>
    <w:p w14:paraId="5DCF4877" w14:textId="3FF5FB4E" w:rsidR="00224BCD" w:rsidRPr="00DC1973" w:rsidRDefault="00224BCD" w:rsidP="00224BCD">
      <w:pPr>
        <w:widowControl w:val="0"/>
        <w:spacing w:after="0" w:line="360" w:lineRule="auto"/>
        <w:ind w:firstLine="380"/>
        <w:jc w:val="both"/>
        <w:rPr>
          <w:rFonts w:ascii="Times New Roman" w:eastAsia="Century Schoolbook" w:hAnsi="Times New Roman" w:cs="Times New Roman"/>
          <w:color w:val="000000"/>
          <w:sz w:val="24"/>
          <w:szCs w:val="24"/>
          <w:lang w:bidi="en-US"/>
          <w14:ligatures w14:val="none"/>
        </w:rPr>
      </w:pPr>
      <w:r w:rsidRPr="00DC1973">
        <w:rPr>
          <w:rFonts w:ascii="Times New Roman" w:eastAsia="Century Schoolbook" w:hAnsi="Times New Roman" w:cs="Times New Roman"/>
          <w:color w:val="000000"/>
          <w:sz w:val="24"/>
          <w:szCs w:val="24"/>
          <w:lang w:val="en-US" w:bidi="en-US"/>
          <w14:ligatures w14:val="none"/>
        </w:rPr>
        <w:t>Under Art.9, the Constitution of Ukraine, current international agreements ratified by the Verkhovna Rada is part of the Ukrainian legislation applied according to the procedure provided for by the law of Ukraine “On implementing international agreements in Ukraine”</w:t>
      </w:r>
      <w:bookmarkStart w:id="10" w:name="_Hlk136777209"/>
      <w:r w:rsidR="00E335EA" w:rsidRPr="00DC1973">
        <w:rPr>
          <w:rFonts w:ascii="Times New Roman" w:hAnsi="Times New Roman" w:cs="Times New Roman"/>
          <w:spacing w:val="10"/>
          <w:sz w:val="24"/>
          <w:szCs w:val="24"/>
          <w:shd w:val="clear" w:color="auto" w:fill="FFFFFF"/>
          <w:lang w:val="en-US"/>
        </w:rPr>
        <w:t xml:space="preserve"> </w:t>
      </w:r>
      <w:bookmarkStart w:id="11" w:name="_Hlk151742810"/>
      <w:r w:rsidR="00E335EA" w:rsidRPr="00DC1973">
        <w:rPr>
          <w:rFonts w:ascii="Times New Roman" w:hAnsi="Times New Roman" w:cs="Times New Roman"/>
          <w:spacing w:val="10"/>
          <w:sz w:val="24"/>
          <w:szCs w:val="24"/>
          <w:shd w:val="clear" w:color="auto" w:fill="FFFFFF"/>
          <w:lang w:val="en-US"/>
        </w:rPr>
        <w:t>[</w:t>
      </w:r>
      <w:r w:rsidR="008409E6" w:rsidRPr="00DC1973">
        <w:rPr>
          <w:rFonts w:ascii="Times New Roman" w:hAnsi="Times New Roman" w:cs="Times New Roman"/>
          <w:spacing w:val="10"/>
          <w:sz w:val="24"/>
          <w:szCs w:val="24"/>
          <w:shd w:val="clear" w:color="auto" w:fill="FFFFFF"/>
        </w:rPr>
        <w:t>1</w:t>
      </w:r>
      <w:r w:rsidR="00E335EA" w:rsidRPr="00DC1973">
        <w:rPr>
          <w:rFonts w:ascii="Times New Roman" w:hAnsi="Times New Roman" w:cs="Times New Roman"/>
          <w:spacing w:val="10"/>
          <w:sz w:val="24"/>
          <w:szCs w:val="24"/>
          <w:shd w:val="clear" w:color="auto" w:fill="FFFFFF"/>
          <w:lang w:val="en-US"/>
        </w:rPr>
        <w:t>]</w:t>
      </w:r>
      <w:bookmarkEnd w:id="10"/>
      <w:bookmarkEnd w:id="11"/>
      <w:r w:rsidRPr="00DC1973">
        <w:rPr>
          <w:rFonts w:ascii="Times New Roman" w:eastAsia="Century Schoolbook" w:hAnsi="Times New Roman" w:cs="Times New Roman"/>
          <w:color w:val="000000"/>
          <w:sz w:val="24"/>
          <w:szCs w:val="24"/>
          <w:lang w:val="en-US" w:bidi="en-US"/>
          <w14:ligatures w14:val="none"/>
        </w:rPr>
        <w:t>.</w:t>
      </w:r>
      <w:r w:rsidR="00873F6D" w:rsidRPr="00DC1973">
        <w:rPr>
          <w:rFonts w:ascii="Times New Roman" w:eastAsia="Century Schoolbook" w:hAnsi="Times New Roman" w:cs="Times New Roman"/>
          <w:color w:val="000000"/>
          <w:sz w:val="24"/>
          <w:szCs w:val="24"/>
          <w:lang w:bidi="en-US"/>
          <w14:ligatures w14:val="none"/>
        </w:rPr>
        <w:t xml:space="preserve"> </w:t>
      </w:r>
    </w:p>
    <w:p w14:paraId="6309F140" w14:textId="524260D2" w:rsidR="003B674B" w:rsidRPr="00DC1973" w:rsidRDefault="003B674B" w:rsidP="003B674B">
      <w:pPr>
        <w:widowControl w:val="0"/>
        <w:spacing w:after="0" w:line="360" w:lineRule="auto"/>
        <w:ind w:firstLine="380"/>
        <w:jc w:val="both"/>
        <w:rPr>
          <w:rFonts w:ascii="Times New Roman" w:eastAsia="Century Schoolbook" w:hAnsi="Times New Roman" w:cs="Times New Roman"/>
          <w:color w:val="000000"/>
          <w:sz w:val="24"/>
          <w:szCs w:val="24"/>
          <w:lang w:val="en-US" w:bidi="en-US"/>
          <w14:ligatures w14:val="none"/>
        </w:rPr>
      </w:pPr>
      <w:r w:rsidRPr="00DC1973">
        <w:rPr>
          <w:rFonts w:ascii="Times New Roman" w:eastAsia="Times New Roman" w:hAnsi="Times New Roman" w:cs="Times New Roman"/>
          <w:b/>
          <w:sz w:val="24"/>
          <w:szCs w:val="24"/>
          <w:lang w:val="en-US" w:eastAsia="ru-RU"/>
          <w14:ligatures w14:val="none"/>
        </w:rPr>
        <w:t>Conclusions</w:t>
      </w:r>
      <w:r w:rsidRPr="00DC1973">
        <w:rPr>
          <w:rFonts w:ascii="Times New Roman" w:eastAsia="Bookman Old Style" w:hAnsi="Times New Roman" w:cs="Times New Roman"/>
          <w:sz w:val="24"/>
          <w:szCs w:val="24"/>
          <w:lang w:val="en-US" w:bidi="en-US"/>
          <w14:ligatures w14:val="none"/>
        </w:rPr>
        <w:t xml:space="preserve"> </w:t>
      </w:r>
      <w:r w:rsidRPr="00DC1973">
        <w:rPr>
          <w:rFonts w:ascii="Times New Roman" w:eastAsia="Century Schoolbook" w:hAnsi="Times New Roman" w:cs="Times New Roman"/>
          <w:color w:val="000000"/>
          <w:sz w:val="24"/>
          <w:szCs w:val="24"/>
          <w:lang w:val="en-US" w:bidi="en-US"/>
          <w14:ligatures w14:val="none"/>
        </w:rPr>
        <w:t>For the purposes of this paper, we wish to outline the most important findings of our research. From the analytic outlined in the empirical section and the brief analysis of existing responses, it is possible to identify seven broad areas that should be priority areas for both Ukraine</w:t>
      </w:r>
      <w:r w:rsidR="008D1E9C" w:rsidRPr="00DC1973">
        <w:rPr>
          <w:rFonts w:ascii="Times New Roman" w:eastAsia="Century Schoolbook" w:hAnsi="Times New Roman" w:cs="Times New Roman"/>
          <w:color w:val="000000"/>
          <w:sz w:val="24"/>
          <w:szCs w:val="24"/>
          <w:lang w:bidi="en-US"/>
          <w14:ligatures w14:val="none"/>
        </w:rPr>
        <w:t xml:space="preserve"> </w:t>
      </w:r>
      <w:r w:rsidR="008D1E9C" w:rsidRPr="00DC1973">
        <w:rPr>
          <w:rFonts w:ascii="Times New Roman" w:eastAsia="Century Schoolbook" w:hAnsi="Times New Roman" w:cs="Times New Roman"/>
          <w:color w:val="000000"/>
          <w:sz w:val="24"/>
          <w:szCs w:val="24"/>
          <w:lang w:val="en-US" w:bidi="en-US"/>
          <w14:ligatures w14:val="none"/>
        </w:rPr>
        <w:t>[</w:t>
      </w:r>
      <w:r w:rsidR="008D1E9C" w:rsidRPr="00DC1973">
        <w:rPr>
          <w:rFonts w:ascii="Times New Roman" w:eastAsia="Century Schoolbook" w:hAnsi="Times New Roman" w:cs="Times New Roman"/>
          <w:color w:val="000000"/>
          <w:sz w:val="24"/>
          <w:szCs w:val="24"/>
          <w:lang w:bidi="en-US"/>
          <w14:ligatures w14:val="none"/>
        </w:rPr>
        <w:t>2</w:t>
      </w:r>
      <w:r w:rsidR="008D1E9C" w:rsidRPr="00DC1973">
        <w:rPr>
          <w:rFonts w:ascii="Times New Roman" w:eastAsia="Century Schoolbook" w:hAnsi="Times New Roman" w:cs="Times New Roman"/>
          <w:color w:val="000000"/>
          <w:sz w:val="24"/>
          <w:szCs w:val="24"/>
          <w:lang w:val="en-US" w:bidi="en-US"/>
          <w14:ligatures w14:val="none"/>
        </w:rPr>
        <w:t>]</w:t>
      </w:r>
      <w:r w:rsidRPr="00DC1973">
        <w:rPr>
          <w:rFonts w:ascii="Times New Roman" w:eastAsia="Century Schoolbook" w:hAnsi="Times New Roman" w:cs="Times New Roman"/>
          <w:color w:val="000000"/>
          <w:sz w:val="24"/>
          <w:szCs w:val="24"/>
          <w:lang w:val="en-US" w:bidi="en-US"/>
          <w14:ligatures w14:val="none"/>
        </w:rPr>
        <w:t>.</w:t>
      </w:r>
    </w:p>
    <w:p w14:paraId="0F7906EF" w14:textId="32722AF9" w:rsidR="003B674B" w:rsidRPr="00DC1973" w:rsidRDefault="003B674B" w:rsidP="003B674B">
      <w:pPr>
        <w:widowControl w:val="0"/>
        <w:spacing w:after="0" w:line="360" w:lineRule="auto"/>
        <w:ind w:firstLine="380"/>
        <w:jc w:val="both"/>
        <w:rPr>
          <w:rFonts w:ascii="Times New Roman" w:eastAsia="Century Schoolbook" w:hAnsi="Times New Roman" w:cs="Times New Roman"/>
          <w:color w:val="000000"/>
          <w:sz w:val="24"/>
          <w:szCs w:val="24"/>
          <w:lang w:val="en-US" w:bidi="en-US"/>
          <w14:ligatures w14:val="none"/>
        </w:rPr>
      </w:pPr>
      <w:r w:rsidRPr="00DC1973">
        <w:rPr>
          <w:rFonts w:ascii="Times New Roman" w:eastAsia="Century Schoolbook" w:hAnsi="Times New Roman" w:cs="Times New Roman"/>
          <w:color w:val="000000"/>
          <w:sz w:val="24"/>
          <w:szCs w:val="24"/>
          <w:lang w:val="en-US" w:bidi="en-US"/>
          <w14:ligatures w14:val="none"/>
        </w:rPr>
        <w:t>1.</w:t>
      </w:r>
      <w:r w:rsidRPr="00DC1973">
        <w:rPr>
          <w:rFonts w:ascii="Times New Roman" w:eastAsia="Century Schoolbook" w:hAnsi="Times New Roman" w:cs="Times New Roman"/>
          <w:color w:val="000000"/>
          <w:sz w:val="24"/>
          <w:szCs w:val="24"/>
          <w:lang w:val="en-US" w:bidi="en-US"/>
          <w14:ligatures w14:val="none"/>
        </w:rPr>
        <w:tab/>
        <w:t xml:space="preserve">There needs to be an overall strategy for fighting organized crime. This requires a set of clear objectives that are explicit but also realistic about what is and is not feasible within </w:t>
      </w:r>
      <w:r w:rsidR="00D20DEE" w:rsidRPr="00DC1973">
        <w:rPr>
          <w:rFonts w:ascii="Times New Roman" w:eastAsia="Century Schoolbook" w:hAnsi="Times New Roman" w:cs="Times New Roman"/>
          <w:color w:val="000000"/>
          <w:sz w:val="24"/>
          <w:szCs w:val="24"/>
          <w:lang w:val="en-US" w:bidi="en-US"/>
          <w14:ligatures w14:val="none"/>
        </w:rPr>
        <w:t>levels</w:t>
      </w:r>
      <w:r w:rsidRPr="00DC1973">
        <w:rPr>
          <w:rFonts w:ascii="Times New Roman" w:eastAsia="Century Schoolbook" w:hAnsi="Times New Roman" w:cs="Times New Roman"/>
          <w:color w:val="000000"/>
          <w:sz w:val="24"/>
          <w:szCs w:val="24"/>
          <w:lang w:val="en-US" w:bidi="en-US"/>
          <w14:ligatures w14:val="none"/>
        </w:rPr>
        <w:t xml:space="preserve"> of resource constraints. It also requires a comprehensive approach: arresting and incarcerating members of criminal organizations is not enough; it is vital to develop a broader approach that simultaneously targets leaders, organizational structures, overall profits, and the connections between criminals and elites. As part of this, it is necessary for Ukraine to implement adequate measures against money laundering (and capital flight) especially links with offshore financial centers </w:t>
      </w:r>
      <w:r w:rsidRPr="00DC1973">
        <w:rPr>
          <w:rFonts w:ascii="Times New Roman" w:eastAsia="Century Schoolbook" w:hAnsi="Times New Roman" w:cs="Times New Roman"/>
          <w:color w:val="000000"/>
          <w:sz w:val="24"/>
          <w:szCs w:val="24"/>
          <w:lang w:val="en-US" w:bidi="en-US"/>
          <w14:ligatures w14:val="none"/>
        </w:rPr>
        <w:lastRenderedPageBreak/>
        <w:t>of dubious respectability. This has been a major area of weakness and deficiency exploited not only by organized crime but also by a former Prime Minister who embezzled millions of dollars.</w:t>
      </w:r>
    </w:p>
    <w:p w14:paraId="310BBAC5" w14:textId="77777777" w:rsidR="003B674B" w:rsidRPr="00DC1973" w:rsidRDefault="003B674B" w:rsidP="003B674B">
      <w:pPr>
        <w:widowControl w:val="0"/>
        <w:spacing w:after="0" w:line="360" w:lineRule="auto"/>
        <w:ind w:firstLine="380"/>
        <w:jc w:val="both"/>
        <w:rPr>
          <w:rFonts w:ascii="Times New Roman" w:eastAsia="Century Schoolbook" w:hAnsi="Times New Roman" w:cs="Times New Roman"/>
          <w:color w:val="000000"/>
          <w:sz w:val="24"/>
          <w:szCs w:val="24"/>
          <w:lang w:val="en-US" w:bidi="en-US"/>
          <w14:ligatures w14:val="none"/>
        </w:rPr>
      </w:pPr>
      <w:r w:rsidRPr="00DC1973">
        <w:rPr>
          <w:rFonts w:ascii="Times New Roman" w:eastAsia="Century Schoolbook" w:hAnsi="Times New Roman" w:cs="Times New Roman"/>
          <w:color w:val="000000"/>
          <w:sz w:val="24"/>
          <w:szCs w:val="24"/>
          <w:lang w:val="en-US" w:bidi="en-US"/>
          <w14:ligatures w14:val="none"/>
        </w:rPr>
        <w:t>2.</w:t>
      </w:r>
      <w:r w:rsidRPr="00DC1973">
        <w:rPr>
          <w:rFonts w:ascii="Times New Roman" w:eastAsia="Century Schoolbook" w:hAnsi="Times New Roman" w:cs="Times New Roman"/>
          <w:color w:val="000000"/>
          <w:sz w:val="24"/>
          <w:szCs w:val="24"/>
          <w:lang w:val="en-US" w:bidi="en-US"/>
          <w14:ligatures w14:val="none"/>
        </w:rPr>
        <w:tab/>
        <w:t xml:space="preserve">Furthermore, the strategy needs to go beyond law enforcement and criminal justice to include environmental modification through appropriate regulatory approaches, especially in the </w:t>
      </w:r>
      <w:bookmarkStart w:id="12" w:name="_Hlk151744137"/>
      <w:r w:rsidRPr="00DC1973">
        <w:rPr>
          <w:rFonts w:ascii="Times New Roman" w:eastAsia="Century Schoolbook" w:hAnsi="Times New Roman" w:cs="Times New Roman"/>
          <w:color w:val="000000"/>
          <w:sz w:val="24"/>
          <w:szCs w:val="24"/>
          <w:lang w:val="en-US" w:bidi="en-US"/>
          <w14:ligatures w14:val="none"/>
        </w:rPr>
        <w:t>financial sector</w:t>
      </w:r>
      <w:bookmarkEnd w:id="12"/>
      <w:r w:rsidRPr="00DC1973">
        <w:rPr>
          <w:rFonts w:ascii="Times New Roman" w:eastAsia="Century Schoolbook" w:hAnsi="Times New Roman" w:cs="Times New Roman"/>
          <w:color w:val="000000"/>
          <w:sz w:val="24"/>
          <w:szCs w:val="24"/>
          <w:lang w:val="en-US" w:bidi="en-US"/>
          <w14:ligatures w14:val="none"/>
        </w:rPr>
        <w:t>, educational measures, and the like. Partnerships need to be forged between government and law enforcement on the one side and the burgeoning private sector on the other, whether with investigative journalists, or banking officials who exercise levels of due diligence and meet know your customer requirements that accord with international norms and standards. The strategy also needs to incorporate a capacity for learning - about what works and what does not, whether the lessons are derived from experience in Ukraine itself or relevant developments elsewhere.</w:t>
      </w:r>
    </w:p>
    <w:p w14:paraId="2A08D708" w14:textId="3303ECA4" w:rsidR="003B674B" w:rsidRPr="00DC1973" w:rsidRDefault="003B674B" w:rsidP="003B674B">
      <w:pPr>
        <w:widowControl w:val="0"/>
        <w:spacing w:after="0" w:line="360" w:lineRule="auto"/>
        <w:ind w:firstLine="380"/>
        <w:jc w:val="both"/>
        <w:rPr>
          <w:rFonts w:ascii="Times New Roman" w:eastAsia="Century Schoolbook" w:hAnsi="Times New Roman" w:cs="Times New Roman"/>
          <w:color w:val="000000"/>
          <w:sz w:val="24"/>
          <w:szCs w:val="24"/>
          <w:lang w:val="en-US" w:bidi="en-US"/>
          <w14:ligatures w14:val="none"/>
        </w:rPr>
      </w:pPr>
      <w:r w:rsidRPr="00DC1973">
        <w:rPr>
          <w:rFonts w:ascii="Times New Roman" w:eastAsia="Century Schoolbook" w:hAnsi="Times New Roman" w:cs="Times New Roman"/>
          <w:color w:val="000000"/>
          <w:sz w:val="24"/>
          <w:szCs w:val="24"/>
          <w:lang w:val="en-US" w:bidi="en-US"/>
          <w14:ligatures w14:val="none"/>
        </w:rPr>
        <w:t>3.</w:t>
      </w:r>
      <w:r w:rsidRPr="00DC1973">
        <w:rPr>
          <w:rFonts w:ascii="Times New Roman" w:eastAsia="Century Schoolbook" w:hAnsi="Times New Roman" w:cs="Times New Roman"/>
          <w:color w:val="000000"/>
          <w:sz w:val="24"/>
          <w:szCs w:val="24"/>
          <w:lang w:val="en-US" w:bidi="en-US"/>
          <w14:ligatures w14:val="none"/>
        </w:rPr>
        <w:tab/>
        <w:t xml:space="preserve">The issue is not only about strategy it is also about state capacity. Organized crime has been able to flourish and consolidate its position in countries where the state is weak (some of which are characterized by strong leaders but weak institutions). Gaps in state capacity generally </w:t>
      </w:r>
      <w:r w:rsidR="00132B6C" w:rsidRPr="00DC1973">
        <w:rPr>
          <w:rFonts w:ascii="Times New Roman" w:eastAsia="Century Schoolbook" w:hAnsi="Times New Roman" w:cs="Times New Roman"/>
          <w:color w:val="000000"/>
          <w:sz w:val="24"/>
          <w:szCs w:val="24"/>
          <w:lang w:val="en-US" w:bidi="en-US"/>
          <w14:ligatures w14:val="none"/>
        </w:rPr>
        <w:t>led</w:t>
      </w:r>
      <w:r w:rsidRPr="00DC1973">
        <w:rPr>
          <w:rFonts w:ascii="Times New Roman" w:eastAsia="Century Schoolbook" w:hAnsi="Times New Roman" w:cs="Times New Roman"/>
          <w:color w:val="000000"/>
          <w:sz w:val="24"/>
          <w:szCs w:val="24"/>
          <w:lang w:val="en-US" w:bidi="en-US"/>
          <w14:ligatures w14:val="none"/>
        </w:rPr>
        <w:t xml:space="preserve"> to functional holes (normal functions of the healthy state that are left unfulfilled because of the capacity gaps) that are either filled (</w:t>
      </w:r>
      <w:r w:rsidR="00DC1973" w:rsidRPr="00DC1973">
        <w:rPr>
          <w:rFonts w:ascii="Times New Roman" w:eastAsia="Century Schoolbook" w:hAnsi="Times New Roman" w:cs="Times New Roman"/>
          <w:color w:val="000000"/>
          <w:sz w:val="24"/>
          <w:szCs w:val="24"/>
          <w:lang w:val="en-US" w:bidi="en-US"/>
          <w14:ligatures w14:val="none"/>
        </w:rPr>
        <w:t>e.g.,</w:t>
      </w:r>
      <w:r w:rsidRPr="00DC1973">
        <w:rPr>
          <w:rFonts w:ascii="Times New Roman" w:eastAsia="Century Schoolbook" w:hAnsi="Times New Roman" w:cs="Times New Roman"/>
          <w:color w:val="000000"/>
          <w:sz w:val="24"/>
          <w:szCs w:val="24"/>
          <w:lang w:val="en-US" w:bidi="en-US"/>
          <w14:ligatures w14:val="none"/>
        </w:rPr>
        <w:t xml:space="preserve"> organized crime providing protection and redress for business - normally a function of the state and its legal system) or exploited by criminal organizations which operate with a high level of impunity because of weaknesses in the criminal justice system. In thinking about priorities for assistance in the fight against organized crime, for example, it is important to define needs broadly rather than narrowly, to develop state capacity in ways that eliminate functional holes of any type that might be exploited by organized crime.</w:t>
      </w:r>
    </w:p>
    <w:p w14:paraId="302E21FA" w14:textId="4557B61B" w:rsidR="003B674B" w:rsidRPr="00DC1973" w:rsidRDefault="003B674B" w:rsidP="003B674B">
      <w:pPr>
        <w:widowControl w:val="0"/>
        <w:spacing w:after="0" w:line="360" w:lineRule="auto"/>
        <w:ind w:firstLine="380"/>
        <w:jc w:val="both"/>
        <w:rPr>
          <w:rFonts w:ascii="Times New Roman" w:eastAsia="Century Schoolbook" w:hAnsi="Times New Roman" w:cs="Times New Roman"/>
          <w:color w:val="000000"/>
          <w:sz w:val="24"/>
          <w:szCs w:val="24"/>
          <w:lang w:val="en-US" w:bidi="en-US"/>
          <w14:ligatures w14:val="none"/>
        </w:rPr>
      </w:pPr>
      <w:r w:rsidRPr="00DC1973">
        <w:rPr>
          <w:rFonts w:ascii="Times New Roman" w:eastAsia="Century Schoolbook" w:hAnsi="Times New Roman" w:cs="Times New Roman"/>
          <w:color w:val="000000"/>
          <w:sz w:val="24"/>
          <w:szCs w:val="24"/>
          <w:lang w:val="en-US" w:bidi="en-US"/>
          <w14:ligatures w14:val="none"/>
        </w:rPr>
        <w:t>4.</w:t>
      </w:r>
      <w:r w:rsidRPr="00DC1973">
        <w:rPr>
          <w:rFonts w:ascii="Times New Roman" w:eastAsia="Century Schoolbook" w:hAnsi="Times New Roman" w:cs="Times New Roman"/>
          <w:color w:val="000000"/>
          <w:sz w:val="24"/>
          <w:szCs w:val="24"/>
          <w:lang w:val="en-US" w:bidi="en-US"/>
          <w14:ligatures w14:val="none"/>
        </w:rPr>
        <w:tab/>
        <w:t>It is critical to target the political</w:t>
      </w:r>
      <w:r w:rsidRPr="00DC1973">
        <w:rPr>
          <w:rFonts w:ascii="Times New Roman" w:eastAsia="Century Schoolbook" w:hAnsi="Times New Roman" w:cs="Times New Roman"/>
          <w:color w:val="000000"/>
          <w:sz w:val="24"/>
          <w:szCs w:val="24"/>
          <w:lang w:bidi="en-US"/>
          <w14:ligatures w14:val="none"/>
        </w:rPr>
        <w:t xml:space="preserve"> </w:t>
      </w:r>
      <w:r w:rsidRPr="00DC1973">
        <w:rPr>
          <w:rFonts w:ascii="Times New Roman" w:eastAsia="Century Schoolbook" w:hAnsi="Times New Roman" w:cs="Times New Roman"/>
          <w:color w:val="000000"/>
          <w:sz w:val="24"/>
          <w:szCs w:val="24"/>
          <w:lang w:val="en-US" w:bidi="en-US"/>
          <w14:ligatures w14:val="none"/>
        </w:rPr>
        <w:t xml:space="preserve">- criminal nexus in all its manifestations and at various levels ranging from city and oblast to the national level. The most significant threat to Ukrainian stability comes from organized crime related corruption and other forms of malfeasance by members of government whether national or local. Recent reports of corruption at the higher levels of government and the demonstrated ability of organized crime to penetrate state agencies confirms that corruption remains a serious issue for Ukraine. The difficulty, of course, is that vested interests within the political establishment have no desire for greater openness and transparency, not least because this might reveal their own links with organized crime and any other profitable machinations. Overcoming these entrenched interests will not be easy. Nevertheless, it is essential for those who want political reform to continue to work to establish the rule of law, greater accountability, and more transparency. For its part, the United States should continue to pressure Ukraine to enact the reforms necessary to combat corruption - however, uncomfortable this is for some members of the Ukrainian political and economic elites. It is also important that explicit efforts be made to identify key nodes and connections in the organized crime- corruption networks in Ukraine (and especially the cross-over points between the underworld and the upperworld), a process that can be significantly enhanced </w:t>
      </w:r>
      <w:r w:rsidR="00E825F0" w:rsidRPr="00DC1973">
        <w:rPr>
          <w:rFonts w:ascii="Times New Roman" w:eastAsia="Century Schoolbook" w:hAnsi="Times New Roman" w:cs="Times New Roman"/>
          <w:color w:val="000000"/>
          <w:sz w:val="24"/>
          <w:szCs w:val="24"/>
          <w:lang w:val="en-US" w:bidi="en-US"/>
          <w14:ligatures w14:val="none"/>
        </w:rPr>
        <w:t>using</w:t>
      </w:r>
      <w:r w:rsidRPr="00DC1973">
        <w:rPr>
          <w:rFonts w:ascii="Times New Roman" w:eastAsia="Century Schoolbook" w:hAnsi="Times New Roman" w:cs="Times New Roman"/>
          <w:color w:val="000000"/>
          <w:sz w:val="24"/>
          <w:szCs w:val="24"/>
          <w:lang w:val="en-US" w:bidi="en-US"/>
          <w14:ligatures w14:val="none"/>
        </w:rPr>
        <w:t xml:space="preserve"> sophisticated link analysis software packages.</w:t>
      </w:r>
    </w:p>
    <w:p w14:paraId="74DA4604" w14:textId="77777777" w:rsidR="003B674B" w:rsidRPr="00DC1973" w:rsidRDefault="003B674B" w:rsidP="003B674B">
      <w:pPr>
        <w:widowControl w:val="0"/>
        <w:spacing w:after="0" w:line="360" w:lineRule="auto"/>
        <w:ind w:firstLine="380"/>
        <w:jc w:val="both"/>
        <w:rPr>
          <w:rFonts w:ascii="Times New Roman" w:eastAsia="Century Schoolbook" w:hAnsi="Times New Roman" w:cs="Times New Roman"/>
          <w:color w:val="000000"/>
          <w:sz w:val="24"/>
          <w:szCs w:val="24"/>
          <w:lang w:val="en-US" w:bidi="en-US"/>
          <w14:ligatures w14:val="none"/>
        </w:rPr>
      </w:pPr>
      <w:r w:rsidRPr="00DC1973">
        <w:rPr>
          <w:rFonts w:ascii="Times New Roman" w:eastAsia="Century Schoolbook" w:hAnsi="Times New Roman" w:cs="Times New Roman"/>
          <w:color w:val="000000"/>
          <w:sz w:val="24"/>
          <w:szCs w:val="24"/>
          <w:lang w:val="en-US" w:bidi="en-US"/>
          <w14:ligatures w14:val="none"/>
        </w:rPr>
        <w:t>5.</w:t>
      </w:r>
      <w:r w:rsidRPr="00DC1973">
        <w:rPr>
          <w:rFonts w:ascii="Times New Roman" w:eastAsia="Century Schoolbook" w:hAnsi="Times New Roman" w:cs="Times New Roman"/>
          <w:color w:val="000000"/>
          <w:sz w:val="24"/>
          <w:szCs w:val="24"/>
          <w:lang w:val="en-US" w:bidi="en-US"/>
          <w14:ligatures w14:val="none"/>
        </w:rPr>
        <w:tab/>
        <w:t xml:space="preserve">The next area, and certainly one that is imminent, is the looming privatization of major Ukrainian economic sectors. While the sale of state industries and utilities is an important step in the consolidation of a market economy in Ukraine, the Russian and Japanese experiences with privatization serve as historical examples of how organized crime can obtain important footholds in legitimate businesses that, over time, prove extremely difficult to eliminate. Thus, it is important that Ukraine strengthen its oversight and regulatory practices before it </w:t>
      </w:r>
      <w:r w:rsidRPr="00DC1973">
        <w:rPr>
          <w:rFonts w:ascii="Times New Roman" w:eastAsia="Century Schoolbook" w:hAnsi="Times New Roman" w:cs="Times New Roman"/>
          <w:color w:val="000000"/>
          <w:sz w:val="24"/>
          <w:szCs w:val="24"/>
          <w:lang w:val="en-US" w:bidi="en-US"/>
          <w14:ligatures w14:val="none"/>
        </w:rPr>
        <w:lastRenderedPageBreak/>
        <w:t>continues with the sale of its industries. This can be understood as a specific example of the injunction about environmental modification to reduce opportunities for organized crime as well as a reflection of the need to learn from relevant experience elsewhere.</w:t>
      </w:r>
    </w:p>
    <w:p w14:paraId="74BCEB41" w14:textId="25885A2A" w:rsidR="003B674B" w:rsidRPr="00DC1973" w:rsidRDefault="003B674B" w:rsidP="003B674B">
      <w:pPr>
        <w:widowControl w:val="0"/>
        <w:spacing w:after="0" w:line="360" w:lineRule="auto"/>
        <w:ind w:firstLine="380"/>
        <w:jc w:val="both"/>
        <w:rPr>
          <w:rFonts w:ascii="Times New Roman" w:eastAsia="Century Schoolbook" w:hAnsi="Times New Roman" w:cs="Times New Roman"/>
          <w:color w:val="000000"/>
          <w:sz w:val="24"/>
          <w:szCs w:val="24"/>
          <w:lang w:val="en-US" w:bidi="en-US"/>
          <w14:ligatures w14:val="none"/>
        </w:rPr>
      </w:pPr>
      <w:r w:rsidRPr="00DC1973">
        <w:rPr>
          <w:rFonts w:ascii="Times New Roman" w:eastAsia="Century Schoolbook" w:hAnsi="Times New Roman" w:cs="Times New Roman"/>
          <w:color w:val="000000"/>
          <w:sz w:val="24"/>
          <w:szCs w:val="24"/>
          <w:lang w:val="en-US" w:bidi="en-US"/>
          <w14:ligatures w14:val="none"/>
        </w:rPr>
        <w:t xml:space="preserve">6. Finally, it is important to develop a more effective intelligence system for anticipating and understanding developments in organized crime in Ukraine as well as possible links to developments elsewhere. Intelligence-led policing is particularly important in relation to organized crime and is both essential to and consistent with the requirement to think strategical rather than simply try to “buy and bust” o “identify and arrest”. Intelligence is critical to understanding the strengths and weaknesses of major criminal organizations and developing strategies that can exploit circumvent the strengths and exploit the weaknesses. In this connection, it is necessary to probe the developing strategic and tactical alliances between organized criminal groups within Ukraine and those outside. While it is important to avoid facile claims of an actual or nascent “pax </w:t>
      </w:r>
      <w:r w:rsidR="008D1E9C" w:rsidRPr="00DC1973">
        <w:rPr>
          <w:rFonts w:ascii="Times New Roman" w:eastAsia="Century Schoolbook" w:hAnsi="Times New Roman" w:cs="Times New Roman"/>
          <w:color w:val="000000"/>
          <w:sz w:val="24"/>
          <w:szCs w:val="24"/>
          <w:lang w:val="en-US" w:bidi="en-US"/>
          <w14:ligatures w14:val="none"/>
        </w:rPr>
        <w:t>mafiosi</w:t>
      </w:r>
      <w:r w:rsidRPr="00DC1973">
        <w:rPr>
          <w:rFonts w:ascii="Times New Roman" w:eastAsia="Century Schoolbook" w:hAnsi="Times New Roman" w:cs="Times New Roman"/>
          <w:color w:val="000000"/>
          <w:sz w:val="24"/>
          <w:szCs w:val="24"/>
          <w:lang w:val="en-US" w:bidi="en-US"/>
          <w14:ligatures w14:val="none"/>
        </w:rPr>
        <w:t>” the research we have undertaken has revealed groups from South America, North America, Western Europe, South and East Asia operating within the borders of Ukraine. We also have identified instances where these groups operate in conjunction with groups located within Ukraine, often in connection with smuggling or money laundering. Although such alliances are often based on mutual convenience and complementary needs, they can act as force multipliers for organized crime. Consequently, identifying and disrupting such alliances ought to serve as a high priority for Ukrainian intelligence efforts. Other areas that need to be examined more closely include the modalities and mechanisms of money laundering, the operation of criminal markets in Ukraine, linkages between criminal and political figures, and the operation of criminal-controlled companies.</w:t>
      </w:r>
    </w:p>
    <w:p w14:paraId="0E9A1AB9" w14:textId="31CB400E" w:rsidR="003B674B" w:rsidRPr="00DC1973" w:rsidRDefault="003B674B" w:rsidP="003B674B">
      <w:pPr>
        <w:widowControl w:val="0"/>
        <w:spacing w:after="0" w:line="360" w:lineRule="auto"/>
        <w:ind w:firstLine="380"/>
        <w:jc w:val="both"/>
        <w:rPr>
          <w:rFonts w:ascii="Times New Roman" w:eastAsia="Century Schoolbook" w:hAnsi="Times New Roman" w:cs="Times New Roman"/>
          <w:color w:val="000000"/>
          <w:sz w:val="24"/>
          <w:szCs w:val="24"/>
          <w:lang w:val="en-US" w:bidi="en-US"/>
          <w14:ligatures w14:val="none"/>
        </w:rPr>
      </w:pPr>
      <w:r w:rsidRPr="00DC1973">
        <w:rPr>
          <w:rFonts w:ascii="Times New Roman" w:eastAsia="Century Schoolbook" w:hAnsi="Times New Roman" w:cs="Times New Roman"/>
          <w:color w:val="000000"/>
          <w:sz w:val="24"/>
          <w:szCs w:val="24"/>
          <w:lang w:val="en-US" w:bidi="en-US"/>
          <w14:ligatures w14:val="none"/>
        </w:rPr>
        <w:t xml:space="preserve">7. It is important to deepen and widen the existing, and very positive, trend towards international cooperation. This needs to be done at various levels. Great strides have been made in reforming and strengthening the legal system, but great efforts are still required to bring Ukraine up to international norms and standards in particularly weak areas such as antimony laundering legislation. It is also necessary to strengthen the legal basis for extradition and mutual legal assistance by further widening bilateral and multilateral agreements. </w:t>
      </w:r>
    </w:p>
    <w:p w14:paraId="48FFD34B" w14:textId="77777777" w:rsidR="003B674B" w:rsidRPr="00DC1973" w:rsidRDefault="003B674B" w:rsidP="003B674B">
      <w:pPr>
        <w:widowControl w:val="0"/>
        <w:spacing w:after="0" w:line="360" w:lineRule="auto"/>
        <w:ind w:firstLine="380"/>
        <w:jc w:val="both"/>
        <w:rPr>
          <w:rFonts w:ascii="Times New Roman" w:eastAsia="Century Schoolbook" w:hAnsi="Times New Roman" w:cs="Times New Roman"/>
          <w:color w:val="000000"/>
          <w:sz w:val="24"/>
          <w:szCs w:val="24"/>
          <w:lang w:val="en-US" w:bidi="en-US"/>
          <w14:ligatures w14:val="none"/>
        </w:rPr>
      </w:pPr>
      <w:r w:rsidRPr="00DC1973">
        <w:rPr>
          <w:rFonts w:ascii="Times New Roman" w:eastAsia="Century Schoolbook" w:hAnsi="Times New Roman" w:cs="Times New Roman"/>
          <w:color w:val="000000"/>
          <w:sz w:val="24"/>
          <w:szCs w:val="24"/>
          <w:lang w:val="en-US" w:bidi="en-US"/>
          <w14:ligatures w14:val="none"/>
        </w:rPr>
        <w:t>Wherever possible, Ukraine also needs to participate in regional or multi-national task forces.</w:t>
      </w:r>
    </w:p>
    <w:p w14:paraId="3B49CD2D" w14:textId="2220E555" w:rsidR="00873F6D" w:rsidRPr="00DC1973" w:rsidRDefault="003B674B" w:rsidP="003B674B">
      <w:pPr>
        <w:widowControl w:val="0"/>
        <w:spacing w:after="0" w:line="360" w:lineRule="auto"/>
        <w:ind w:firstLine="380"/>
        <w:jc w:val="both"/>
        <w:rPr>
          <w:rFonts w:ascii="Times New Roman" w:eastAsia="Century Schoolbook" w:hAnsi="Times New Roman" w:cs="Times New Roman"/>
          <w:color w:val="000000"/>
          <w:sz w:val="24"/>
          <w:szCs w:val="24"/>
          <w:lang w:val="en-US" w:bidi="en-US"/>
          <w14:ligatures w14:val="none"/>
        </w:rPr>
      </w:pPr>
      <w:r w:rsidRPr="00DC1973">
        <w:rPr>
          <w:rFonts w:ascii="Times New Roman" w:eastAsia="Century Schoolbook" w:hAnsi="Times New Roman" w:cs="Times New Roman"/>
          <w:color w:val="000000"/>
          <w:sz w:val="24"/>
          <w:szCs w:val="24"/>
          <w:lang w:val="en-US" w:bidi="en-US"/>
          <w14:ligatures w14:val="none"/>
        </w:rPr>
        <w:t>Such operations help create trust among law enforcement agents from different countries and in effect allow police to develop the same kinds of transnational connections and networks that the criminals enjoy. This is an important step in the effort to level the playing field</w:t>
      </w:r>
      <w:r w:rsidR="008D1E9C" w:rsidRPr="00DC1973">
        <w:rPr>
          <w:rFonts w:ascii="Times New Roman" w:eastAsia="Century Schoolbook" w:hAnsi="Times New Roman" w:cs="Times New Roman"/>
          <w:color w:val="000000"/>
          <w:sz w:val="24"/>
          <w:szCs w:val="24"/>
          <w:lang w:bidi="en-US"/>
          <w14:ligatures w14:val="none"/>
        </w:rPr>
        <w:t xml:space="preserve"> </w:t>
      </w:r>
      <w:r w:rsidR="008D1E9C" w:rsidRPr="00DC1973">
        <w:rPr>
          <w:rFonts w:ascii="Times New Roman" w:eastAsia="Century Schoolbook" w:hAnsi="Times New Roman" w:cs="Times New Roman"/>
          <w:color w:val="000000"/>
          <w:sz w:val="24"/>
          <w:szCs w:val="24"/>
          <w:lang w:val="en-US" w:bidi="en-US"/>
          <w14:ligatures w14:val="none"/>
        </w:rPr>
        <w:t>[</w:t>
      </w:r>
      <w:r w:rsidR="008D1E9C" w:rsidRPr="00DC1973">
        <w:rPr>
          <w:rFonts w:ascii="Times New Roman" w:eastAsia="Century Schoolbook" w:hAnsi="Times New Roman" w:cs="Times New Roman"/>
          <w:color w:val="000000"/>
          <w:sz w:val="24"/>
          <w:szCs w:val="24"/>
          <w:lang w:bidi="en-US"/>
          <w14:ligatures w14:val="none"/>
        </w:rPr>
        <w:t>2</w:t>
      </w:r>
      <w:r w:rsidR="008D1E9C" w:rsidRPr="00DC1973">
        <w:rPr>
          <w:rFonts w:ascii="Times New Roman" w:eastAsia="Century Schoolbook" w:hAnsi="Times New Roman" w:cs="Times New Roman"/>
          <w:color w:val="000000"/>
          <w:sz w:val="24"/>
          <w:szCs w:val="24"/>
          <w:lang w:val="en-US" w:bidi="en-US"/>
          <w14:ligatures w14:val="none"/>
        </w:rPr>
        <w:t>]</w:t>
      </w:r>
      <w:r w:rsidRPr="00DC1973">
        <w:rPr>
          <w:rFonts w:ascii="Times New Roman" w:eastAsia="Century Schoolbook" w:hAnsi="Times New Roman" w:cs="Times New Roman"/>
          <w:color w:val="000000"/>
          <w:sz w:val="24"/>
          <w:szCs w:val="24"/>
          <w:lang w:val="en-US" w:bidi="en-US"/>
          <w14:ligatures w14:val="none"/>
        </w:rPr>
        <w:t>.</w:t>
      </w:r>
    </w:p>
    <w:p w14:paraId="741BEF91" w14:textId="77777777" w:rsidR="00224BCD" w:rsidRPr="00DC1973" w:rsidRDefault="00224BCD" w:rsidP="00224BCD">
      <w:pPr>
        <w:widowControl w:val="0"/>
        <w:spacing w:after="0" w:line="360" w:lineRule="auto"/>
        <w:jc w:val="both"/>
        <w:rPr>
          <w:rFonts w:ascii="Times New Roman" w:eastAsia="Century Schoolbook" w:hAnsi="Times New Roman" w:cs="Times New Roman"/>
          <w:color w:val="000000"/>
          <w:sz w:val="24"/>
          <w:szCs w:val="24"/>
          <w:lang w:val="en-US" w:bidi="en-US"/>
          <w14:ligatures w14:val="none"/>
        </w:rPr>
      </w:pPr>
    </w:p>
    <w:p w14:paraId="5F89B33C" w14:textId="77777777" w:rsidR="003B674B" w:rsidRPr="00DC1973" w:rsidRDefault="003B674B" w:rsidP="003B674B">
      <w:pPr>
        <w:widowControl w:val="0"/>
        <w:spacing w:after="0" w:line="360" w:lineRule="auto"/>
        <w:ind w:firstLine="709"/>
        <w:jc w:val="center"/>
        <w:rPr>
          <w:rFonts w:ascii="Times New Roman" w:eastAsia="Times New Roman" w:hAnsi="Times New Roman" w:cs="Times New Roman"/>
          <w:b/>
          <w:i/>
          <w:iCs/>
          <w:sz w:val="24"/>
          <w:szCs w:val="24"/>
          <w:lang w:val="en-US" w:eastAsia="ru-RU"/>
          <w14:ligatures w14:val="none"/>
        </w:rPr>
      </w:pPr>
      <w:r w:rsidRPr="00DC1973">
        <w:rPr>
          <w:rFonts w:ascii="Times New Roman" w:eastAsia="Times New Roman" w:hAnsi="Times New Roman" w:cs="Times New Roman"/>
          <w:b/>
          <w:i/>
          <w:iCs/>
          <w:sz w:val="24"/>
          <w:szCs w:val="24"/>
          <w:lang w:val="en-US" w:eastAsia="ru-RU"/>
          <w14:ligatures w14:val="none"/>
        </w:rPr>
        <w:t>REFERENCES</w:t>
      </w:r>
    </w:p>
    <w:p w14:paraId="3D93900D" w14:textId="70D9444F" w:rsidR="00E335EA" w:rsidRPr="00DC1973" w:rsidRDefault="00D20DEE" w:rsidP="00E335EA">
      <w:pPr>
        <w:pStyle w:val="a5"/>
        <w:numPr>
          <w:ilvl w:val="0"/>
          <w:numId w:val="1"/>
        </w:numPr>
        <w:spacing w:after="0" w:line="360" w:lineRule="auto"/>
        <w:ind w:left="0"/>
        <w:jc w:val="both"/>
        <w:rPr>
          <w:rFonts w:ascii="Times New Roman" w:hAnsi="Times New Roman" w:cs="Times New Roman"/>
          <w:sz w:val="24"/>
          <w:szCs w:val="24"/>
          <w:lang w:val="de-DE"/>
        </w:rPr>
      </w:pPr>
      <w:proofErr w:type="spellStart"/>
      <w:r w:rsidRPr="00DC1973">
        <w:rPr>
          <w:rFonts w:ascii="Times New Roman" w:hAnsi="Times New Roman" w:cs="Times New Roman"/>
          <w:sz w:val="24"/>
          <w:szCs w:val="24"/>
          <w:lang w:bidi="uk-UA"/>
        </w:rPr>
        <w:t>Городинський</w:t>
      </w:r>
      <w:proofErr w:type="spellEnd"/>
      <w:r w:rsidRPr="00DC1973">
        <w:rPr>
          <w:rFonts w:ascii="Times New Roman" w:hAnsi="Times New Roman" w:cs="Times New Roman"/>
          <w:sz w:val="24"/>
          <w:szCs w:val="24"/>
          <w:lang w:bidi="uk-UA"/>
        </w:rPr>
        <w:t xml:space="preserve"> О</w:t>
      </w:r>
      <w:r w:rsidR="00E335EA" w:rsidRPr="00DC1973">
        <w:rPr>
          <w:rFonts w:ascii="Times New Roman" w:hAnsi="Times New Roman" w:cs="Times New Roman"/>
          <w:sz w:val="24"/>
          <w:szCs w:val="24"/>
          <w:lang w:val="ru-RU" w:bidi="uk-UA"/>
        </w:rPr>
        <w:t xml:space="preserve">.М. </w:t>
      </w:r>
      <w:r w:rsidRPr="00DC1973">
        <w:rPr>
          <w:rFonts w:ascii="Times New Roman" w:hAnsi="Times New Roman" w:cs="Times New Roman"/>
          <w:sz w:val="24"/>
          <w:szCs w:val="24"/>
          <w:lang w:bidi="uk-UA"/>
        </w:rPr>
        <w:t>Питання</w:t>
      </w:r>
      <w:r w:rsidR="00E335EA" w:rsidRPr="00DC1973">
        <w:rPr>
          <w:rFonts w:ascii="Times New Roman" w:hAnsi="Times New Roman" w:cs="Times New Roman"/>
          <w:sz w:val="24"/>
          <w:szCs w:val="24"/>
          <w:lang w:bidi="uk-UA"/>
        </w:rPr>
        <w:t xml:space="preserve"> протидії </w:t>
      </w:r>
      <w:r w:rsidRPr="00DC1973">
        <w:rPr>
          <w:rFonts w:ascii="Times New Roman" w:hAnsi="Times New Roman" w:cs="Times New Roman"/>
          <w:sz w:val="24"/>
          <w:szCs w:val="24"/>
          <w:lang w:bidi="uk-UA"/>
        </w:rPr>
        <w:t>кримінальним технологіям у зовнішньо економічній діяльності</w:t>
      </w:r>
      <w:r w:rsidR="00E335EA" w:rsidRPr="00DC1973">
        <w:rPr>
          <w:rFonts w:ascii="Times New Roman" w:hAnsi="Times New Roman" w:cs="Times New Roman"/>
          <w:sz w:val="24"/>
          <w:szCs w:val="24"/>
          <w:lang w:val="ru-RU" w:bidi="uk-UA"/>
        </w:rPr>
        <w:t xml:space="preserve">. </w:t>
      </w:r>
      <w:bookmarkStart w:id="13" w:name="_Hlk151742736"/>
      <w:r w:rsidR="00E335EA" w:rsidRPr="00DC1973">
        <w:rPr>
          <w:rFonts w:ascii="Times New Roman" w:hAnsi="Times New Roman" w:cs="Times New Roman"/>
          <w:sz w:val="24"/>
          <w:szCs w:val="24"/>
          <w:lang w:val="en-US" w:bidi="uk-UA"/>
        </w:rPr>
        <w:t xml:space="preserve">Materials of the final conference of the Ukrainian-American scientific and academic programs of the Academy of Legal Sciences of Ukraine and the National Institute of Justice for the US Justice Department. Kharkiv, Ukraine. 2001, pp. </w:t>
      </w:r>
      <w:r w:rsidR="00E335EA" w:rsidRPr="00DC1973">
        <w:rPr>
          <w:rFonts w:ascii="Times New Roman" w:hAnsi="Times New Roman" w:cs="Times New Roman"/>
          <w:sz w:val="24"/>
          <w:szCs w:val="24"/>
          <w:lang w:bidi="uk-UA"/>
        </w:rPr>
        <w:t>4</w:t>
      </w:r>
      <w:r w:rsidRPr="00DC1973">
        <w:rPr>
          <w:rFonts w:ascii="Times New Roman" w:hAnsi="Times New Roman" w:cs="Times New Roman"/>
          <w:sz w:val="24"/>
          <w:szCs w:val="24"/>
          <w:lang w:bidi="uk-UA"/>
        </w:rPr>
        <w:t>9</w:t>
      </w:r>
      <w:r w:rsidR="00E335EA" w:rsidRPr="00DC1973">
        <w:rPr>
          <w:rFonts w:ascii="Times New Roman" w:hAnsi="Times New Roman" w:cs="Times New Roman"/>
          <w:sz w:val="24"/>
          <w:szCs w:val="24"/>
          <w:lang w:val="en-US" w:bidi="uk-UA"/>
        </w:rPr>
        <w:t xml:space="preserve">, </w:t>
      </w:r>
      <w:r w:rsidR="00E335EA" w:rsidRPr="00DC1973">
        <w:rPr>
          <w:rFonts w:ascii="Times New Roman" w:hAnsi="Times New Roman" w:cs="Times New Roman"/>
          <w:sz w:val="24"/>
          <w:szCs w:val="24"/>
          <w:lang w:bidi="uk-UA"/>
        </w:rPr>
        <w:t>5</w:t>
      </w:r>
      <w:r w:rsidRPr="00DC1973">
        <w:rPr>
          <w:rFonts w:ascii="Times New Roman" w:hAnsi="Times New Roman" w:cs="Times New Roman"/>
          <w:sz w:val="24"/>
          <w:szCs w:val="24"/>
          <w:lang w:bidi="uk-UA"/>
        </w:rPr>
        <w:t>3</w:t>
      </w:r>
      <w:r w:rsidR="00E335EA" w:rsidRPr="00DC1973">
        <w:rPr>
          <w:rFonts w:ascii="Times New Roman" w:hAnsi="Times New Roman" w:cs="Times New Roman"/>
          <w:sz w:val="24"/>
          <w:szCs w:val="24"/>
          <w:lang w:val="en-US" w:bidi="uk-UA"/>
        </w:rPr>
        <w:t>.</w:t>
      </w:r>
      <w:bookmarkEnd w:id="13"/>
    </w:p>
    <w:p w14:paraId="2C0CC950" w14:textId="2C2B93AB" w:rsidR="00B0296E" w:rsidRPr="00DC1973" w:rsidRDefault="00D20DEE" w:rsidP="00224BCD">
      <w:pPr>
        <w:pStyle w:val="a5"/>
        <w:widowControl w:val="0"/>
        <w:numPr>
          <w:ilvl w:val="0"/>
          <w:numId w:val="1"/>
        </w:numPr>
        <w:spacing w:after="0" w:line="360" w:lineRule="auto"/>
        <w:ind w:left="0"/>
        <w:jc w:val="both"/>
        <w:rPr>
          <w:rFonts w:ascii="Times New Roman" w:hAnsi="Times New Roman" w:cs="Times New Roman"/>
          <w:sz w:val="24"/>
          <w:szCs w:val="24"/>
          <w:lang w:val="ru-RU"/>
        </w:rPr>
      </w:pPr>
      <w:proofErr w:type="spellStart"/>
      <w:r w:rsidRPr="00DC1973">
        <w:rPr>
          <w:rFonts w:ascii="Times New Roman" w:hAnsi="Times New Roman" w:cs="Times New Roman"/>
          <w:sz w:val="24"/>
          <w:szCs w:val="24"/>
          <w:lang w:bidi="uk-UA"/>
        </w:rPr>
        <w:t>Філ</w:t>
      </w:r>
      <w:proofErr w:type="spellEnd"/>
      <w:r w:rsidRPr="00DC1973">
        <w:rPr>
          <w:rFonts w:ascii="Times New Roman" w:hAnsi="Times New Roman" w:cs="Times New Roman"/>
          <w:sz w:val="24"/>
          <w:szCs w:val="24"/>
          <w:lang w:bidi="uk-UA"/>
        </w:rPr>
        <w:t xml:space="preserve"> Вільямс. Прогнозування та боротьба з організованою злочинністю в Україні. </w:t>
      </w:r>
      <w:r w:rsidRPr="00DC1973">
        <w:rPr>
          <w:rFonts w:ascii="Times New Roman" w:hAnsi="Times New Roman" w:cs="Times New Roman"/>
          <w:sz w:val="24"/>
          <w:szCs w:val="24"/>
          <w:lang w:val="en-US" w:bidi="uk-UA"/>
        </w:rPr>
        <w:t xml:space="preserve">Materials of the final conference of the Ukrainian-American scientific and academic programs of the Academy of Legal Sciences of Ukraine and the National Institute of Justice for the US Justice Department. Kharkiv, Ukraine. 2001, pp. </w:t>
      </w:r>
      <w:r w:rsidRPr="00DC1973">
        <w:rPr>
          <w:rFonts w:ascii="Times New Roman" w:hAnsi="Times New Roman" w:cs="Times New Roman"/>
          <w:sz w:val="24"/>
          <w:szCs w:val="24"/>
          <w:lang w:bidi="uk-UA"/>
        </w:rPr>
        <w:t>37</w:t>
      </w:r>
      <w:r w:rsidRPr="00DC1973">
        <w:rPr>
          <w:rFonts w:ascii="Times New Roman" w:hAnsi="Times New Roman" w:cs="Times New Roman"/>
          <w:sz w:val="24"/>
          <w:szCs w:val="24"/>
          <w:lang w:val="en-US" w:bidi="uk-UA"/>
        </w:rPr>
        <w:t xml:space="preserve">, </w:t>
      </w:r>
      <w:r w:rsidRPr="00DC1973">
        <w:rPr>
          <w:rFonts w:ascii="Times New Roman" w:hAnsi="Times New Roman" w:cs="Times New Roman"/>
          <w:sz w:val="24"/>
          <w:szCs w:val="24"/>
          <w:lang w:bidi="uk-UA"/>
        </w:rPr>
        <w:t>47</w:t>
      </w:r>
      <w:r w:rsidRPr="00DC1973">
        <w:rPr>
          <w:rFonts w:ascii="Times New Roman" w:hAnsi="Times New Roman" w:cs="Times New Roman"/>
          <w:sz w:val="24"/>
          <w:szCs w:val="24"/>
          <w:lang w:val="en-US" w:bidi="uk-UA"/>
        </w:rPr>
        <w:t>.</w:t>
      </w:r>
      <w:r w:rsidRPr="00DC1973">
        <w:rPr>
          <w:rFonts w:ascii="Times New Roman" w:hAnsi="Times New Roman" w:cs="Times New Roman"/>
          <w:sz w:val="24"/>
          <w:szCs w:val="24"/>
          <w:lang w:bidi="uk-UA"/>
        </w:rPr>
        <w:t xml:space="preserve"> </w:t>
      </w:r>
    </w:p>
    <w:sectPr w:rsidR="00B0296E" w:rsidRPr="00DC1973" w:rsidSect="00224BCD">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0948FB"/>
    <w:multiLevelType w:val="multilevel"/>
    <w:tmpl w:val="42B467C8"/>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82174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EF4"/>
    <w:rsid w:val="000F1473"/>
    <w:rsid w:val="00132B6C"/>
    <w:rsid w:val="00224BCD"/>
    <w:rsid w:val="003B674B"/>
    <w:rsid w:val="0054118C"/>
    <w:rsid w:val="005E6E82"/>
    <w:rsid w:val="008409E6"/>
    <w:rsid w:val="00873F6D"/>
    <w:rsid w:val="008D1E9C"/>
    <w:rsid w:val="00931EF4"/>
    <w:rsid w:val="00956FCF"/>
    <w:rsid w:val="00980B4E"/>
    <w:rsid w:val="00AA5087"/>
    <w:rsid w:val="00AA7C4F"/>
    <w:rsid w:val="00B0296E"/>
    <w:rsid w:val="00B372C5"/>
    <w:rsid w:val="00D20DEE"/>
    <w:rsid w:val="00DC1973"/>
    <w:rsid w:val="00DE4ECD"/>
    <w:rsid w:val="00E335EA"/>
    <w:rsid w:val="00E825F0"/>
    <w:rsid w:val="00F5390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5C705"/>
  <w15:chartTrackingRefBased/>
  <w15:docId w15:val="{0602A329-3F5E-4561-AC9B-1C5FEA5DE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6E82"/>
    <w:rPr>
      <w:color w:val="0563C1" w:themeColor="hyperlink"/>
      <w:u w:val="single"/>
    </w:rPr>
  </w:style>
  <w:style w:type="character" w:styleId="a4">
    <w:name w:val="Unresolved Mention"/>
    <w:basedOn w:val="a0"/>
    <w:uiPriority w:val="99"/>
    <w:semiHidden/>
    <w:unhideWhenUsed/>
    <w:rsid w:val="005E6E82"/>
    <w:rPr>
      <w:color w:val="605E5C"/>
      <w:shd w:val="clear" w:color="auto" w:fill="E1DFDD"/>
    </w:rPr>
  </w:style>
  <w:style w:type="paragraph" w:styleId="a5">
    <w:name w:val="List Paragraph"/>
    <w:basedOn w:val="a"/>
    <w:uiPriority w:val="34"/>
    <w:qFormat/>
    <w:rsid w:val="00E335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jukov1@ukr.net" TargetMode="External"/><Relationship Id="rId3" Type="http://schemas.openxmlformats.org/officeDocument/2006/relationships/settings" Target="settings.xml"/><Relationship Id="rId7" Type="http://schemas.openxmlformats.org/officeDocument/2006/relationships/hyperlink" Target="mailto:rd312503@meta.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irovskaya@ukr.net" TargetMode="External"/><Relationship Id="rId11" Type="http://schemas.openxmlformats.org/officeDocument/2006/relationships/theme" Target="theme/theme1.xml"/><Relationship Id="rId5" Type="http://schemas.openxmlformats.org/officeDocument/2006/relationships/hyperlink" Target="mailto:wwwpav@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500@i.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5</Pages>
  <Words>11466</Words>
  <Characters>6537</Characters>
  <Application>Microsoft Office Word</Application>
  <DocSecurity>0</DocSecurity>
  <Lines>54</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Кофанов</dc:creator>
  <cp:keywords/>
  <dc:description/>
  <cp:lastModifiedBy>Андрій Кофанов</cp:lastModifiedBy>
  <cp:revision>12</cp:revision>
  <dcterms:created xsi:type="dcterms:W3CDTF">2023-11-24T14:41:00Z</dcterms:created>
  <dcterms:modified xsi:type="dcterms:W3CDTF">2023-11-27T10:11:00Z</dcterms:modified>
</cp:coreProperties>
</file>