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32.jpeg" ContentType="image/jpeg"/>
  <Override PartName="/word/media/image31.jpeg" ContentType="image/jpeg"/>
  <Override PartName="/word/media/image30.jpeg" ContentType="image/jpeg"/>
  <Override PartName="/word/media/image29.jpeg" ContentType="image/jpeg"/>
  <Override PartName="/word/media/image28.jpeg" ContentType="image/jpeg"/>
  <Override PartName="/word/media/image27.jpeg" ContentType="image/jpeg"/>
  <Override PartName="/word/media/image26.jpeg" ContentType="image/jpeg"/>
  <Override PartName="/word/media/image25.jpeg" ContentType="image/jpeg"/>
  <Override PartName="/word/media/image9.jpeg" ContentType="image/jpeg"/>
  <Override PartName="/word/media/image1.png" ContentType="image/png"/>
  <Override PartName="/word/media/image24.jpeg" ContentType="image/jpeg"/>
  <Override PartName="/word/media/image8.jpeg" ContentType="image/jpeg"/>
  <Override PartName="/word/media/image11.jpeg" ContentType="image/jpeg"/>
  <Override PartName="/word/media/image7.jpeg" ContentType="image/jpeg"/>
  <Override PartName="/word/media/image23.jpeg" ContentType="image/jpeg"/>
  <Override PartName="/word/media/image5.jpeg" ContentType="image/jpeg"/>
  <Override PartName="/word/media/image21.jpeg" ContentType="image/jpeg"/>
  <Override PartName="/word/media/image10.jpeg" ContentType="image/jpeg"/>
  <Override PartName="/word/media/image19.jpeg" ContentType="image/jpeg"/>
  <Override PartName="/word/media/image20.jpeg" ContentType="image/jpeg"/>
  <Override PartName="/word/media/image4.jpeg" ContentType="image/jpeg"/>
  <Override PartName="/word/media/image6.jpeg" ContentType="image/jpeg"/>
  <Override PartName="/word/media/image22.jpeg" ContentType="image/jpeg"/>
  <Override PartName="/word/media/image12.jpeg" ContentType="image/jpeg"/>
  <Override PartName="/word/media/image13.jpeg" ContentType="image/jpeg"/>
  <Override PartName="/word/media/image14.jpeg" ContentType="image/jpeg"/>
  <Override PartName="/word/media/image15.jpeg" ContentType="image/jpeg"/>
  <Override PartName="/word/media/image16.jpeg" ContentType="image/jpeg"/>
  <Override PartName="/word/media/image2.jpeg" ContentType="image/jpeg"/>
  <Override PartName="/word/media/image17.jpeg" ContentType="image/jpeg"/>
  <Override PartName="/word/media/image3.jpeg" ContentType="image/jpeg"/>
  <Override PartName="/word/media/image18.jpeg" ContentType="image/jpeg"/>
  <Override PartName="/word/document.xml" ContentType="application/vnd.openxmlformats-officedocument.wordprocessingml.document.main+xml"/>
  <Override PartName="/word/footer1.xml" ContentType="application/vnd.openxmlformats-officedocument.wordprocessingml.footer+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jc w:val="center"/>
        <w:rPr>
          <w:rFonts w:ascii="Times New Roman" w:hAnsi="Times New Roman" w:eastAsia="Times New Roman" w:cs="Times New Roman"/>
          <w:b/>
          <w:b/>
          <w:bCs/>
          <w:color w:val="000000"/>
          <w:sz w:val="28"/>
          <w:szCs w:val="28"/>
          <w:lang w:val="ru-RU"/>
        </w:rPr>
      </w:pPr>
      <w:r>
        <w:rPr/>
      </w:r>
    </w:p>
    <w:p>
      <w:pPr>
        <w:pStyle w:val="Normal"/>
        <w:spacing w:lineRule="auto" w:line="360" w:before="0" w:after="160"/>
        <w:jc w:val="center"/>
        <w:rPr>
          <w:rFonts w:ascii="Times New Roman" w:hAnsi="Times New Roman" w:cs="Times New Roman"/>
          <w:b/>
          <w:b/>
          <w:sz w:val="28"/>
          <w:szCs w:val="28"/>
          <w:lang w:val="ru-RU"/>
        </w:rPr>
      </w:pPr>
      <w:r>
        <w:rPr/>
      </w:r>
    </w:p>
    <w:p>
      <w:pPr>
        <w:pStyle w:val="Normal"/>
        <w:spacing w:lineRule="auto" w:line="360" w:before="0" w:after="160"/>
        <w:jc w:val="center"/>
        <w:rPr>
          <w:rFonts w:ascii="Times New Roman" w:hAnsi="Times New Roman" w:cs="Times New Roman"/>
          <w:b/>
          <w:b/>
          <w:sz w:val="28"/>
          <w:szCs w:val="28"/>
          <w:lang w:val="ru-RU"/>
        </w:rPr>
      </w:pPr>
      <w:r>
        <w:rPr/>
      </w:r>
    </w:p>
    <w:p>
      <w:pPr>
        <w:pStyle w:val="Normal"/>
        <w:spacing w:lineRule="auto" w:line="360" w:before="0" w:after="160"/>
        <w:jc w:val="center"/>
        <w:rPr>
          <w:rFonts w:ascii="Times New Roman" w:hAnsi="Times New Roman" w:cs="Times New Roman"/>
          <w:b/>
          <w:b/>
          <w:sz w:val="28"/>
          <w:szCs w:val="28"/>
          <w:lang w:val="ru-RU"/>
        </w:rPr>
      </w:pPr>
      <w:r>
        <w:rPr/>
      </w:r>
    </w:p>
    <w:p>
      <w:pPr>
        <w:pStyle w:val="Normal"/>
        <w:spacing w:lineRule="auto" w:line="360" w:before="0" w:after="160"/>
        <w:jc w:val="center"/>
        <w:rPr>
          <w:rFonts w:ascii="Times New Roman" w:hAnsi="Times New Roman" w:cs="Times New Roman"/>
          <w:b/>
          <w:b/>
          <w:sz w:val="28"/>
          <w:szCs w:val="28"/>
          <w:lang w:val="ru-RU"/>
        </w:rPr>
      </w:pPr>
      <w:r>
        <w:rPr/>
      </w:r>
    </w:p>
    <w:p>
      <w:pPr>
        <w:pStyle w:val="Normal"/>
        <w:spacing w:lineRule="auto" w:line="360" w:before="0" w:after="160"/>
        <w:jc w:val="center"/>
        <w:rPr>
          <w:rFonts w:ascii="Times New Roman" w:hAnsi="Times New Roman" w:cs="Times New Roman"/>
          <w:b/>
          <w:b/>
          <w:sz w:val="28"/>
          <w:szCs w:val="28"/>
          <w:lang w:val="ru-RU"/>
        </w:rPr>
      </w:pPr>
      <w:r>
        <w:rPr/>
      </w:r>
    </w:p>
    <w:p>
      <w:pPr>
        <w:pStyle w:val="Normal"/>
        <w:spacing w:lineRule="auto" w:line="360" w:before="0" w:after="160"/>
        <w:jc w:val="center"/>
        <w:rPr>
          <w:rFonts w:ascii="Times New Roman" w:hAnsi="Times New Roman" w:cs="Times New Roman"/>
          <w:b/>
          <w:b/>
          <w:sz w:val="28"/>
          <w:szCs w:val="28"/>
          <w:lang w:val="ru-RU"/>
        </w:rPr>
      </w:pPr>
      <w:r>
        <w:rPr/>
      </w:r>
    </w:p>
    <w:p>
      <w:pPr>
        <w:pStyle w:val="Normal"/>
        <w:spacing w:lineRule="auto" w:line="360" w:before="0" w:after="160"/>
        <w:jc w:val="center"/>
        <w:rPr/>
      </w:pPr>
      <w:r>
        <w:rPr>
          <w:rFonts w:cs="Times New Roman" w:ascii="Times New Roman" w:hAnsi="Times New Roman"/>
          <w:b/>
          <w:sz w:val="28"/>
          <w:szCs w:val="28"/>
          <w:lang w:val="ru-RU"/>
        </w:rPr>
        <w:t>УМНЫЕ ТЕХНИЧЕСКИЕ СИСТЕМЫ ИЗМЕРИТЕЛЬНЫХ ТЕХНОЛОГИЙ И ИЗМЕРИТЕЛЬНОЙ ТЕХНИКИ, ИНТЕГРИРОВАННЫЕ В КОМПЛЕКСАХ УМНЫХ МЕДИЦИНСКИХ ТЕХНОЛОГИЙ, ВКЛЮЧАЯ ЛАЗЕРНЫЕ ПРИБОРЫ С ЭЛЕМЕНТАМИ ИСКУССТВЕННОГО ИНТЕЛЛЕКТА И ИСКУССТВЕННЫЕ НЕЙРОННЫЕ СЕТИ, КАК ФОРМА МАШИННОГО ОБУЧЕНИЯ</w:t>
      </w:r>
    </w:p>
    <w:p>
      <w:pPr>
        <w:pStyle w:val="Normal"/>
        <w:spacing w:lineRule="auto" w:line="360" w:before="0" w:after="0"/>
        <w:jc w:val="right"/>
        <w:rPr>
          <w:rFonts w:ascii="Times New Roman" w:hAnsi="Times New Roman" w:eastAsia="Times New Roman" w:cs="Times New Roman"/>
          <w:b/>
          <w:b/>
          <w:bCs/>
          <w:color w:val="000000"/>
          <w:sz w:val="28"/>
          <w:szCs w:val="28"/>
          <w:lang w:val="ru-RU"/>
        </w:rPr>
      </w:pPr>
      <w:r>
        <w:rPr/>
      </w:r>
    </w:p>
    <w:p>
      <w:pPr>
        <w:pStyle w:val="Normal"/>
        <w:spacing w:lineRule="auto" w:line="360" w:before="0" w:after="0"/>
        <w:jc w:val="right"/>
        <w:rPr>
          <w:rFonts w:ascii="Times New Roman" w:hAnsi="Times New Roman" w:eastAsia="Times New Roman" w:cs="Times New Roman"/>
          <w:b/>
          <w:b/>
          <w:bCs/>
          <w:color w:val="000000"/>
          <w:sz w:val="28"/>
          <w:szCs w:val="28"/>
          <w:lang w:val="ru-RU"/>
        </w:rPr>
      </w:pPr>
      <w:r>
        <w:rPr/>
      </w:r>
    </w:p>
    <w:p>
      <w:pPr>
        <w:pStyle w:val="Normal"/>
        <w:spacing w:lineRule="auto" w:line="360" w:before="0" w:after="0"/>
        <w:jc w:val="right"/>
        <w:rPr>
          <w:rFonts w:ascii="Times New Roman" w:hAnsi="Times New Roman" w:eastAsia="Times New Roman" w:cs="Times New Roman"/>
          <w:b/>
          <w:b/>
          <w:bCs/>
          <w:color w:val="000000"/>
          <w:sz w:val="28"/>
          <w:szCs w:val="28"/>
          <w:lang w:val="ru-RU"/>
        </w:rPr>
      </w:pPr>
      <w:r>
        <w:rPr/>
      </w:r>
    </w:p>
    <w:p>
      <w:pPr>
        <w:pStyle w:val="Normal"/>
        <w:spacing w:lineRule="auto" w:line="360" w:before="0" w:after="0"/>
        <w:jc w:val="right"/>
        <w:rPr>
          <w:rFonts w:ascii="Times New Roman" w:hAnsi="Times New Roman" w:eastAsia="Times New Roman" w:cs="Times New Roman"/>
          <w:b/>
          <w:b/>
          <w:bCs/>
          <w:color w:val="000000"/>
          <w:sz w:val="28"/>
          <w:szCs w:val="28"/>
          <w:lang w:val="ru-RU"/>
        </w:rPr>
      </w:pPr>
      <w:r>
        <w:rPr/>
      </w:r>
    </w:p>
    <w:p>
      <w:pPr>
        <w:pStyle w:val="Normal"/>
        <w:spacing w:lineRule="auto" w:line="360" w:before="0" w:after="0"/>
        <w:jc w:val="right"/>
        <w:rPr>
          <w:rFonts w:ascii="Times New Roman" w:hAnsi="Times New Roman" w:eastAsia="Times New Roman" w:cs="Times New Roman"/>
          <w:b/>
          <w:b/>
          <w:bCs/>
          <w:color w:val="000000"/>
          <w:sz w:val="28"/>
          <w:szCs w:val="28"/>
          <w:lang w:val="ru-RU"/>
        </w:rPr>
      </w:pPr>
      <w:r>
        <w:rPr/>
      </w:r>
    </w:p>
    <w:p>
      <w:pPr>
        <w:pStyle w:val="Normal"/>
        <w:spacing w:lineRule="auto" w:line="360" w:before="0" w:after="0"/>
        <w:jc w:val="right"/>
        <w:rPr>
          <w:rFonts w:ascii="Times New Roman" w:hAnsi="Times New Roman" w:eastAsia="Times New Roman" w:cs="Times New Roman"/>
          <w:b/>
          <w:b/>
          <w:bCs/>
          <w:color w:val="000000"/>
          <w:sz w:val="28"/>
          <w:szCs w:val="28"/>
          <w:lang w:val="ru-RU"/>
        </w:rPr>
      </w:pPr>
      <w:r>
        <w:rPr/>
      </w:r>
    </w:p>
    <w:p>
      <w:pPr>
        <w:pStyle w:val="Normal"/>
        <w:spacing w:lineRule="auto" w:line="360" w:before="0" w:after="0"/>
        <w:jc w:val="right"/>
        <w:rPr>
          <w:rFonts w:ascii="Times New Roman" w:hAnsi="Times New Roman" w:eastAsia="Times New Roman" w:cs="Times New Roman"/>
          <w:b/>
          <w:b/>
          <w:bCs/>
          <w:color w:val="000000"/>
          <w:sz w:val="28"/>
          <w:szCs w:val="28"/>
          <w:lang w:val="ru-RU"/>
        </w:rPr>
      </w:pPr>
      <w:r>
        <w:rPr/>
      </w:r>
    </w:p>
    <w:p>
      <w:pPr>
        <w:pStyle w:val="Normal"/>
        <w:spacing w:lineRule="auto" w:line="360" w:before="0" w:after="0"/>
        <w:jc w:val="right"/>
        <w:rPr>
          <w:rFonts w:ascii="Times New Roman" w:hAnsi="Times New Roman" w:eastAsia="Times New Roman" w:cs="Times New Roman"/>
          <w:b/>
          <w:b/>
          <w:bCs/>
          <w:color w:val="000000"/>
          <w:sz w:val="28"/>
          <w:szCs w:val="28"/>
          <w:lang w:val="ru-RU"/>
        </w:rPr>
      </w:pPr>
      <w:r>
        <w:rPr/>
      </w:r>
    </w:p>
    <w:p>
      <w:pPr>
        <w:pStyle w:val="Normal"/>
        <w:spacing w:lineRule="auto" w:line="360" w:before="0" w:after="0"/>
        <w:jc w:val="right"/>
        <w:rPr>
          <w:rFonts w:ascii="Times New Roman" w:hAnsi="Times New Roman" w:eastAsia="Times New Roman" w:cs="Times New Roman"/>
          <w:b/>
          <w:b/>
          <w:bCs/>
          <w:color w:val="000000"/>
          <w:sz w:val="28"/>
          <w:szCs w:val="28"/>
          <w:lang w:val="ru-RU"/>
        </w:rPr>
      </w:pPr>
      <w:r>
        <w:rPr/>
      </w:r>
    </w:p>
    <w:p>
      <w:pPr>
        <w:pStyle w:val="Normal"/>
        <w:spacing w:lineRule="auto" w:line="360" w:before="0" w:after="0"/>
        <w:jc w:val="left"/>
        <w:rPr/>
      </w:pPr>
      <w:r>
        <w:rPr>
          <w:rFonts w:eastAsia="Times New Roman" w:cs="Times New Roman" w:ascii="Times New Roman" w:hAnsi="Times New Roman"/>
          <w:b/>
          <w:bCs/>
          <w:color w:val="000000"/>
          <w:sz w:val="28"/>
          <w:szCs w:val="28"/>
          <w:lang w:val="ru-RU"/>
        </w:rPr>
        <w:t>Владимир Никифоров</w:t>
      </w:r>
    </w:p>
    <w:sdt>
      <w:sdtPr>
        <w:docPartObj>
          <w:docPartGallery w:val="Table of Contents"/>
          <w:docPartUnique w:val="true"/>
        </w:docPartObj>
      </w:sdtPr>
      <w:sdtContent>
        <w:p>
          <w:pPr>
            <w:pStyle w:val="ContentsHeading"/>
            <w:rPr/>
          </w:pPr>
          <w:r>
            <w:rPr/>
            <w:t>Оглавление</w:t>
          </w:r>
        </w:p>
        <w:p>
          <w:pPr>
            <w:pStyle w:val="Contents1"/>
            <w:tabs>
              <w:tab w:val="right" w:pos="9360" w:leader="dot"/>
            </w:tabs>
            <w:rPr/>
          </w:pPr>
          <w:r>
            <w:fldChar w:fldCharType="begin"/>
          </w:r>
          <w:r>
            <w:rPr>
              <w:rStyle w:val="IndexLink"/>
            </w:rPr>
            <w:instrText> TOC \f \o "1-9" \h</w:instrText>
          </w:r>
          <w:r>
            <w:rPr>
              <w:rStyle w:val="IndexLink"/>
            </w:rPr>
            <w:fldChar w:fldCharType="separate"/>
          </w:r>
          <w:hyperlink w:anchor="__RefHeading___Toc1207_209091580">
            <w:r>
              <w:rPr>
                <w:rStyle w:val="IndexLink"/>
              </w:rPr>
              <w:t>Введение</w:t>
              <w:tab/>
              <w:t>3</w:t>
            </w:r>
          </w:hyperlink>
        </w:p>
        <w:p>
          <w:pPr>
            <w:pStyle w:val="Contents1"/>
            <w:tabs>
              <w:tab w:val="right" w:pos="9360" w:leader="dot"/>
            </w:tabs>
            <w:rPr/>
          </w:pPr>
          <w:hyperlink w:anchor="__RefHeading___Toc1209_209091580">
            <w:r>
              <w:rPr>
                <w:rStyle w:val="IndexLink"/>
              </w:rPr>
              <w:t>Стадии и этапы разработки бытового или промышленного прибора для контроля качества жидкости, в том числе питьевой воды или молока</w:t>
              <w:tab/>
              <w:t>38</w:t>
            </w:r>
          </w:hyperlink>
        </w:p>
        <w:p>
          <w:pPr>
            <w:pStyle w:val="Contents1"/>
            <w:tabs>
              <w:tab w:val="right" w:pos="9360" w:leader="dot"/>
            </w:tabs>
            <w:rPr/>
          </w:pPr>
          <w:hyperlink w:anchor="__RefHeading___Toc1221_209091580">
            <w:r>
              <w:rPr>
                <w:rStyle w:val="IndexLink"/>
              </w:rPr>
              <w:t>Методика выбора рабочих частот датчиков</w:t>
              <w:tab/>
              <w:t>72</w:t>
            </w:r>
          </w:hyperlink>
        </w:p>
        <w:p>
          <w:pPr>
            <w:pStyle w:val="Contents1"/>
            <w:tabs>
              <w:tab w:val="right" w:pos="9360" w:leader="dot"/>
            </w:tabs>
            <w:rPr/>
          </w:pPr>
          <w:hyperlink w:anchor="__RefHeading___Toc1223_209091580">
            <w:r>
              <w:rPr>
                <w:rStyle w:val="IndexLink"/>
              </w:rPr>
              <w:t>Поиск оптимальной рабочей частоты датчика для построения системы мониторинга одной компоненты смеси.</w:t>
              <w:tab/>
              <w:t>72</w:t>
            </w:r>
          </w:hyperlink>
        </w:p>
        <w:p>
          <w:pPr>
            <w:pStyle w:val="Contents2"/>
            <w:tabs>
              <w:tab w:val="clear" w:pos="9077"/>
              <w:tab w:val="right" w:pos="9360" w:leader="dot"/>
            </w:tabs>
            <w:rPr/>
          </w:pPr>
          <w:hyperlink w:anchor="__RefHeading___Toc1225_209091580">
            <w:r>
              <w:rPr>
                <w:rStyle w:val="IndexLink"/>
              </w:rPr>
              <w:t>Подготовка образцов для измерения</w:t>
              <w:tab/>
              <w:t>73</w:t>
            </w:r>
          </w:hyperlink>
        </w:p>
        <w:p>
          <w:pPr>
            <w:pStyle w:val="Contents2"/>
            <w:tabs>
              <w:tab w:val="clear" w:pos="9077"/>
              <w:tab w:val="right" w:pos="9360" w:leader="dot"/>
            </w:tabs>
            <w:rPr/>
          </w:pPr>
          <w:hyperlink w:anchor="__RefHeading___Toc1227_209091580">
            <w:r>
              <w:rPr>
                <w:rStyle w:val="IndexLink"/>
              </w:rPr>
              <w:t>Сканирование</w:t>
              <w:tab/>
              <w:t>74</w:t>
            </w:r>
          </w:hyperlink>
        </w:p>
        <w:p>
          <w:pPr>
            <w:pStyle w:val="Contents2"/>
            <w:tabs>
              <w:tab w:val="clear" w:pos="9077"/>
              <w:tab w:val="right" w:pos="9360" w:leader="dot"/>
            </w:tabs>
            <w:rPr/>
          </w:pPr>
          <w:hyperlink w:anchor="__RefHeading___Toc1229_209091580">
            <w:r>
              <w:rPr>
                <w:rStyle w:val="IndexLink"/>
              </w:rPr>
              <w:t>Анализ результатов</w:t>
              <w:tab/>
              <w:t>74</w:t>
            </w:r>
          </w:hyperlink>
        </w:p>
        <w:p>
          <w:pPr>
            <w:pStyle w:val="Contents2"/>
            <w:tabs>
              <w:tab w:val="clear" w:pos="9077"/>
              <w:tab w:val="right" w:pos="9360" w:leader="dot"/>
            </w:tabs>
            <w:rPr/>
          </w:pPr>
          <w:hyperlink w:anchor="__RefHeading___Toc1231_209091580">
            <w:r>
              <w:rPr>
                <w:rStyle w:val="IndexLink"/>
              </w:rPr>
              <w:t>Выбор оптимального датчика</w:t>
              <w:tab/>
              <w:t>74</w:t>
            </w:r>
          </w:hyperlink>
        </w:p>
        <w:p>
          <w:pPr>
            <w:pStyle w:val="Contents1"/>
            <w:tabs>
              <w:tab w:val="right" w:pos="9360" w:leader="dot"/>
            </w:tabs>
            <w:rPr/>
          </w:pPr>
          <w:hyperlink w:anchor="__RefHeading___Toc1233_209091580">
            <w:r>
              <w:rPr>
                <w:rStyle w:val="IndexLink"/>
              </w:rPr>
              <w:t>Поиск оптимальных рабочих частот датчиков для построения системы мониторинга двух компонент смеси.</w:t>
              <w:tab/>
              <w:t>76</w:t>
            </w:r>
          </w:hyperlink>
        </w:p>
        <w:p>
          <w:pPr>
            <w:pStyle w:val="Contents2"/>
            <w:tabs>
              <w:tab w:val="clear" w:pos="9077"/>
              <w:tab w:val="right" w:pos="9360" w:leader="dot"/>
            </w:tabs>
            <w:rPr/>
          </w:pPr>
          <w:hyperlink w:anchor="__RefHeading___Toc1235_209091580">
            <w:r>
              <w:rPr>
                <w:rStyle w:val="IndexLink"/>
              </w:rPr>
              <w:t>Подготовка образцов для измерения</w:t>
              <w:tab/>
              <w:t>76</w:t>
            </w:r>
          </w:hyperlink>
        </w:p>
        <w:p>
          <w:pPr>
            <w:pStyle w:val="Contents2"/>
            <w:tabs>
              <w:tab w:val="clear" w:pos="9077"/>
              <w:tab w:val="right" w:pos="9360" w:leader="dot"/>
            </w:tabs>
            <w:rPr/>
          </w:pPr>
          <w:hyperlink w:anchor="__RefHeading___Toc1237_209091580">
            <w:r>
              <w:rPr>
                <w:rStyle w:val="IndexLink"/>
              </w:rPr>
              <w:t>Сканирование</w:t>
              <w:tab/>
              <w:t>76</w:t>
            </w:r>
          </w:hyperlink>
        </w:p>
        <w:p>
          <w:pPr>
            <w:pStyle w:val="Contents2"/>
            <w:tabs>
              <w:tab w:val="clear" w:pos="9077"/>
              <w:tab w:val="right" w:pos="9360" w:leader="dot"/>
            </w:tabs>
            <w:rPr/>
          </w:pPr>
          <w:hyperlink w:anchor="__RefHeading___Toc1239_209091580">
            <w:r>
              <w:rPr>
                <w:rStyle w:val="IndexLink"/>
              </w:rPr>
              <w:t>Анализ результатов</w:t>
              <w:tab/>
              <w:t>76</w:t>
            </w:r>
          </w:hyperlink>
        </w:p>
        <w:p>
          <w:pPr>
            <w:pStyle w:val="Contents3"/>
            <w:tabs>
              <w:tab w:val="clear" w:pos="8794"/>
              <w:tab w:val="right" w:pos="9360" w:leader="dot"/>
            </w:tabs>
            <w:rPr/>
          </w:pPr>
          <w:hyperlink w:anchor="__RefHeading___Toc1241_209091580">
            <w:r>
              <w:rPr>
                <w:rStyle w:val="IndexLink"/>
              </w:rPr>
              <w:t>Вариант, когда существуют частоты, на которых присутствует чувствительность только к одной компоненте.</w:t>
              <w:tab/>
              <w:t>77</w:t>
            </w:r>
          </w:hyperlink>
        </w:p>
        <w:p>
          <w:pPr>
            <w:pStyle w:val="Contents3"/>
            <w:tabs>
              <w:tab w:val="clear" w:pos="8794"/>
              <w:tab w:val="right" w:pos="9360" w:leader="dot"/>
            </w:tabs>
            <w:rPr/>
          </w:pPr>
          <w:hyperlink w:anchor="__RefHeading___Toc1243_209091580">
            <w:r>
              <w:rPr>
                <w:rStyle w:val="IndexLink"/>
              </w:rPr>
              <w:t>Вариант, когда нет частот, на которых присутствует чувствительность только к одной компоненте, но полученные выборки частот не совпадают между собой.</w:t>
              <w:tab/>
              <w:t>78</w:t>
            </w:r>
          </w:hyperlink>
        </w:p>
        <w:p>
          <w:pPr>
            <w:pStyle w:val="Contents3"/>
            <w:tabs>
              <w:tab w:val="clear" w:pos="8794"/>
              <w:tab w:val="right" w:pos="9360" w:leader="dot"/>
            </w:tabs>
            <w:rPr/>
          </w:pPr>
          <w:hyperlink w:anchor="__RefHeading___Toc1245_209091580">
            <w:r>
              <w:rPr>
                <w:rStyle w:val="IndexLink"/>
              </w:rPr>
              <w:t>Вариант, когда полученные выборки частот совпадают между собой.</w:t>
              <w:tab/>
              <w:t>78</w:t>
            </w:r>
          </w:hyperlink>
        </w:p>
        <w:p>
          <w:pPr>
            <w:pStyle w:val="Contents2"/>
            <w:tabs>
              <w:tab w:val="clear" w:pos="9077"/>
              <w:tab w:val="right" w:pos="9360" w:leader="dot"/>
            </w:tabs>
            <w:rPr/>
          </w:pPr>
          <w:hyperlink w:anchor="__RefHeading___Toc1247_209091580">
            <w:r>
              <w:rPr>
                <w:rStyle w:val="IndexLink"/>
              </w:rPr>
              <w:t>Выбор оптимальных датчиков</w:t>
              <w:tab/>
              <w:t>80</w:t>
            </w:r>
          </w:hyperlink>
        </w:p>
        <w:p>
          <w:pPr>
            <w:pStyle w:val="Contents1"/>
            <w:tabs>
              <w:tab w:val="right" w:pos="9360" w:leader="dot"/>
            </w:tabs>
            <w:rPr/>
          </w:pPr>
          <w:hyperlink w:anchor="__RefHeading___Toc1378_209091580">
            <w:r>
              <w:rPr>
                <w:rStyle w:val="IndexLink"/>
              </w:rPr>
              <w:t>Список использованной литературы, патентных и лицензионных материалов</w:t>
              <w:tab/>
              <w:t>83</w:t>
            </w:r>
          </w:hyperlink>
          <w:r>
            <w:rPr>
              <w:rStyle w:val="IndexLink"/>
            </w:rPr>
            <w:fldChar w:fldCharType="end"/>
          </w:r>
        </w:p>
      </w:sdtContent>
    </w:sdt>
    <w:p>
      <w:pPr>
        <w:pStyle w:val="Normal"/>
        <w:rPr/>
      </w:pPr>
      <w:r>
        <w:rPr/>
      </w:r>
      <w:r>
        <w:br w:type="page"/>
      </w:r>
    </w:p>
    <w:p>
      <w:pPr>
        <w:pStyle w:val="Heading1"/>
        <w:rPr/>
      </w:pPr>
      <w:bookmarkStart w:id="0" w:name="__RefHeading___Toc1207_209091580"/>
      <w:bookmarkEnd w:id="0"/>
      <w:r>
        <w:rPr/>
        <w:t>Введение</w:t>
      </w:r>
    </w:p>
    <w:p>
      <w:pPr>
        <w:pStyle w:val="Normal"/>
        <w:spacing w:lineRule="auto" w:line="360" w:before="0" w:after="0"/>
        <w:jc w:val="both"/>
        <w:rPr/>
      </w:pPr>
      <w:r>
        <w:rPr>
          <w:rFonts w:eastAsia="Times New Roman" w:cs="Times New Roman" w:ascii="Times New Roman" w:hAnsi="Times New Roman"/>
          <w:color w:val="000000"/>
          <w:sz w:val="28"/>
          <w:szCs w:val="28"/>
          <w:lang w:val="ru-RU"/>
        </w:rPr>
        <w:t>В настоящее время так называемые умные технологии внедряются практически во все сферы жизни, особенно в областях высоких технологий.</w:t>
      </w:r>
    </w:p>
    <w:p>
      <w:pPr>
        <w:pStyle w:val="Normal"/>
        <w:spacing w:lineRule="auto" w:line="360" w:before="0" w:after="0"/>
        <w:jc w:val="both"/>
        <w:rPr>
          <w:rFonts w:ascii="Times New Roman" w:hAnsi="Times New Roman" w:eastAsia="Times New Roman" w:cs="Times New Roman"/>
          <w:color w:val="000000"/>
          <w:sz w:val="28"/>
          <w:szCs w:val="28"/>
          <w:lang w:val="ru-RU"/>
        </w:rPr>
      </w:pPr>
      <w:r>
        <w:rPr>
          <w:rFonts w:eastAsia="Times New Roman" w:cs="Times New Roman" w:ascii="Times New Roman" w:hAnsi="Times New Roman"/>
          <w:color w:val="000000"/>
          <w:sz w:val="28"/>
          <w:szCs w:val="28"/>
          <w:lang w:val="ru-RU"/>
        </w:rPr>
      </w:r>
    </w:p>
    <w:p>
      <w:pPr>
        <w:pStyle w:val="Normal"/>
        <w:spacing w:lineRule="auto" w:line="360" w:before="0" w:after="0"/>
        <w:jc w:val="both"/>
        <w:rPr>
          <w:sz w:val="28"/>
          <w:szCs w:val="28"/>
        </w:rPr>
      </w:pPr>
      <w:r>
        <w:rPr>
          <w:rFonts w:eastAsia="Times New Roman" w:cs="Times New Roman" w:ascii="Times New Roman" w:hAnsi="Times New Roman"/>
          <w:color w:val="000000"/>
          <w:sz w:val="28"/>
          <w:szCs w:val="28"/>
          <w:lang w:val="ru-RU"/>
        </w:rPr>
        <w:t>Наиболее важным и определяющим для комплексного инновационного развития медицинских технологий и оборудования являются технологии и оборудование, а также материалы и инструменты в производственной сфере.</w:t>
      </w:r>
    </w:p>
    <w:p>
      <w:pPr>
        <w:pStyle w:val="Normal"/>
        <w:spacing w:lineRule="auto" w:line="360" w:before="0" w:after="0"/>
        <w:jc w:val="both"/>
        <w:rPr>
          <w:rFonts w:ascii="Times New Roman" w:hAnsi="Times New Roman" w:eastAsia="Times New Roman" w:cs="Times New Roman"/>
          <w:color w:val="000000"/>
          <w:sz w:val="28"/>
          <w:szCs w:val="28"/>
          <w:lang w:val="ru-RU"/>
        </w:rPr>
      </w:pPr>
      <w:r>
        <w:rPr>
          <w:rFonts w:eastAsia="Times New Roman" w:cs="Times New Roman" w:ascii="Times New Roman" w:hAnsi="Times New Roman"/>
          <w:color w:val="000000"/>
          <w:sz w:val="28"/>
          <w:szCs w:val="28"/>
          <w:lang w:val="ru-RU"/>
        </w:rPr>
      </w:r>
    </w:p>
    <w:p>
      <w:pPr>
        <w:pStyle w:val="Normal"/>
        <w:spacing w:lineRule="auto" w:line="360" w:before="0" w:after="0"/>
        <w:jc w:val="both"/>
        <w:rPr>
          <w:sz w:val="28"/>
          <w:szCs w:val="28"/>
        </w:rPr>
      </w:pPr>
      <w:r>
        <w:rPr>
          <w:rFonts w:eastAsia="Times New Roman" w:cs="Times New Roman" w:ascii="Times New Roman" w:hAnsi="Times New Roman"/>
          <w:color w:val="000000"/>
          <w:sz w:val="28"/>
          <w:szCs w:val="28"/>
          <w:lang w:val="ru-RU"/>
        </w:rPr>
        <w:t>В настоящее время можно выделить в этом направлении некоторые особенности. Рассмотрим пример объявления о павильоне умного производства на выставке в Силиконовой долине, США:</w:t>
      </w:r>
    </w:p>
    <w:p>
      <w:pPr>
        <w:pStyle w:val="Normal"/>
        <w:spacing w:lineRule="auto" w:line="360" w:beforeAutospacing="1" w:after="240"/>
        <w:jc w:val="both"/>
        <w:rPr>
          <w:sz w:val="28"/>
          <w:szCs w:val="28"/>
        </w:rPr>
      </w:pPr>
      <w:r>
        <w:rPr>
          <w:rFonts w:eastAsia="Times New Roman" w:cs="Times New Roman" w:ascii="Times New Roman" w:hAnsi="Times New Roman"/>
          <w:b/>
          <w:bCs/>
          <w:color w:val="000000"/>
          <w:kern w:val="0"/>
          <w:sz w:val="28"/>
          <w:szCs w:val="28"/>
          <w:lang w:val="ru-RU" w:eastAsia="en-US" w:bidi="ar-SA"/>
        </w:rPr>
        <w:t>Where the Future of Manufacturing Goes Beyond Smart!</w:t>
      </w:r>
    </w:p>
    <w:p>
      <w:pPr>
        <w:pStyle w:val="Normal"/>
        <w:spacing w:lineRule="auto" w:line="360" w:beforeAutospacing="1" w:after="240"/>
        <w:jc w:val="both"/>
        <w:rPr>
          <w:sz w:val="28"/>
          <w:szCs w:val="28"/>
        </w:rPr>
      </w:pPr>
      <w:r>
        <w:rPr>
          <w:rFonts w:eastAsia="Times New Roman" w:cs="Times New Roman" w:ascii="Times New Roman" w:hAnsi="Times New Roman"/>
          <w:color w:val="000000"/>
          <w:kern w:val="0"/>
          <w:sz w:val="28"/>
          <w:szCs w:val="28"/>
          <w:lang w:val="ru-RU" w:eastAsia="en-US" w:bidi="ar-SA"/>
        </w:rPr>
        <w:t>See and experience data-sharing breakthroughs that are creating smarter manufacturing processes, increasing yields and profits, and spurring innovation across the industry.</w:t>
      </w:r>
    </w:p>
    <w:p>
      <w:pPr>
        <w:pStyle w:val="Normal"/>
        <w:numPr>
          <w:ilvl w:val="0"/>
          <w:numId w:val="4"/>
        </w:numPr>
        <w:shd w:val="clear" w:color="auto" w:fill="FFFFFF"/>
        <w:spacing w:lineRule="auto" w:line="360" w:before="0" w:after="0"/>
        <w:jc w:val="both"/>
        <w:rPr/>
      </w:pPr>
      <w:hyperlink r:id="rId2" w:tgtFrame="_blank">
        <w:r>
          <w:rPr>
            <w:rStyle w:val="ListLabel10"/>
            <w:rFonts w:eastAsia="Times New Roman" w:cs="Times New Roman" w:ascii="Times New Roman" w:hAnsi="Times New Roman"/>
            <w:b/>
            <w:bCs/>
            <w:color w:val="000000"/>
            <w:kern w:val="0"/>
            <w:sz w:val="28"/>
            <w:szCs w:val="28"/>
            <w:u w:val="single"/>
            <w:lang w:val="ru-RU" w:eastAsia="en-US" w:bidi="ar-SA"/>
          </w:rPr>
          <w:t>Data Science and the Microelectronic Manufacturing and Design</w:t>
        </w:r>
      </w:hyperlink>
    </w:p>
    <w:p>
      <w:pPr>
        <w:pStyle w:val="Normal"/>
        <w:numPr>
          <w:ilvl w:val="0"/>
          <w:numId w:val="4"/>
        </w:numPr>
        <w:shd w:val="clear" w:color="auto" w:fill="FFFFFF"/>
        <w:spacing w:lineRule="auto" w:line="360" w:before="0" w:after="0"/>
        <w:jc w:val="both"/>
        <w:rPr/>
      </w:pPr>
      <w:hyperlink r:id="rId3" w:tgtFrame="_blank">
        <w:r>
          <w:rPr>
            <w:rStyle w:val="ListLabel10"/>
            <w:rFonts w:eastAsia="Times New Roman" w:cs="Times New Roman" w:ascii="Times New Roman" w:hAnsi="Times New Roman"/>
            <w:b/>
            <w:bCs/>
            <w:color w:val="000000"/>
            <w:kern w:val="0"/>
            <w:sz w:val="28"/>
            <w:szCs w:val="28"/>
            <w:u w:val="single"/>
            <w:lang w:val="ru-RU" w:eastAsia="en-US" w:bidi="ar-SA"/>
          </w:rPr>
          <w:t>Best Known Practices, Guidelines and Standards</w:t>
        </w:r>
      </w:hyperlink>
    </w:p>
    <w:p>
      <w:pPr>
        <w:pStyle w:val="Normal"/>
        <w:numPr>
          <w:ilvl w:val="0"/>
          <w:numId w:val="4"/>
        </w:numPr>
        <w:shd w:val="clear" w:color="auto" w:fill="FFFFFF"/>
        <w:spacing w:lineRule="auto" w:line="360" w:before="0" w:after="0"/>
        <w:jc w:val="both"/>
        <w:rPr/>
      </w:pPr>
      <w:hyperlink r:id="rId4" w:tgtFrame="_blank">
        <w:r>
          <w:rPr>
            <w:rStyle w:val="ListLabel10"/>
            <w:rFonts w:eastAsia="Times New Roman" w:cs="Times New Roman" w:ascii="Times New Roman" w:hAnsi="Times New Roman"/>
            <w:b/>
            <w:bCs/>
            <w:color w:val="000000"/>
            <w:kern w:val="0"/>
            <w:sz w:val="28"/>
            <w:szCs w:val="28"/>
            <w:u w:val="single"/>
            <w:lang w:val="ru-RU" w:eastAsia="en-US" w:bidi="ar-SA"/>
          </w:rPr>
          <w:t>Secure Data Transfer</w:t>
        </w:r>
      </w:hyperlink>
    </w:p>
    <w:p>
      <w:pPr>
        <w:pStyle w:val="Normal"/>
        <w:numPr>
          <w:ilvl w:val="0"/>
          <w:numId w:val="4"/>
        </w:numPr>
        <w:shd w:val="clear" w:color="auto" w:fill="FFFFFF"/>
        <w:spacing w:lineRule="auto" w:line="360" w:before="0" w:after="0"/>
        <w:jc w:val="both"/>
        <w:rPr/>
      </w:pPr>
      <w:hyperlink r:id="rId5" w:tgtFrame="_blank">
        <w:r>
          <w:rPr>
            <w:rStyle w:val="ListLabel10"/>
            <w:rFonts w:eastAsia="Times New Roman" w:cs="Times New Roman" w:ascii="Times New Roman" w:hAnsi="Times New Roman"/>
            <w:b/>
            <w:bCs/>
            <w:color w:val="000000"/>
            <w:kern w:val="0"/>
            <w:sz w:val="28"/>
            <w:szCs w:val="28"/>
            <w:u w:val="single"/>
            <w:lang w:val="ru-RU" w:eastAsia="en-US" w:bidi="ar-SA"/>
          </w:rPr>
          <w:t>The Road to the Smart, Digital and Connected Fab</w:t>
        </w:r>
      </w:hyperlink>
    </w:p>
    <w:p>
      <w:pPr>
        <w:pStyle w:val="Normal"/>
        <w:numPr>
          <w:ilvl w:val="0"/>
          <w:numId w:val="4"/>
        </w:numPr>
        <w:shd w:val="clear" w:color="auto" w:fill="FFFFFF"/>
        <w:spacing w:lineRule="auto" w:line="360" w:before="0" w:after="0"/>
        <w:jc w:val="both"/>
        <w:rPr/>
      </w:pPr>
      <w:hyperlink r:id="rId6" w:tgtFrame="_blank">
        <w:r>
          <w:rPr>
            <w:rStyle w:val="ListLabel10"/>
            <w:rFonts w:eastAsia="Times New Roman" w:cs="Times New Roman" w:ascii="Times New Roman" w:hAnsi="Times New Roman"/>
            <w:b/>
            <w:bCs/>
            <w:color w:val="000000"/>
            <w:kern w:val="0"/>
            <w:sz w:val="28"/>
            <w:szCs w:val="28"/>
            <w:u w:val="single"/>
            <w:lang w:val="ru-RU" w:eastAsia="en-US" w:bidi="ar-SA"/>
          </w:rPr>
          <w:t>Smart Manufacturing in Packaging and Assembly</w:t>
        </w:r>
      </w:hyperlink>
    </w:p>
    <w:p>
      <w:pPr>
        <w:pStyle w:val="Normal"/>
        <w:numPr>
          <w:ilvl w:val="0"/>
          <w:numId w:val="4"/>
        </w:numPr>
        <w:shd w:val="clear" w:color="auto" w:fill="FFFFFF"/>
        <w:spacing w:lineRule="auto" w:line="360" w:before="0" w:after="0"/>
        <w:jc w:val="both"/>
        <w:rPr/>
      </w:pPr>
      <w:hyperlink r:id="rId7" w:tgtFrame="_blank">
        <w:r>
          <w:rPr>
            <w:rStyle w:val="ListLabel10"/>
            <w:rFonts w:eastAsia="Times New Roman" w:cs="Times New Roman" w:ascii="Times New Roman" w:hAnsi="Times New Roman"/>
            <w:b/>
            <w:bCs/>
            <w:color w:val="000000"/>
            <w:kern w:val="0"/>
            <w:sz w:val="28"/>
            <w:szCs w:val="28"/>
            <w:u w:val="single"/>
            <w:lang w:val="ru-RU" w:eastAsia="en-US" w:bidi="ar-SA"/>
          </w:rPr>
          <w:t>Supply Chain Integration</w:t>
        </w:r>
      </w:hyperlink>
      <w:r>
        <w:rPr>
          <w:rFonts w:eastAsia="Times New Roman" w:cs="Times New Roman" w:ascii="Times New Roman" w:hAnsi="Times New Roman"/>
          <w:color w:val="000000"/>
          <w:kern w:val="0"/>
          <w:sz w:val="28"/>
          <w:szCs w:val="28"/>
          <w:lang w:val="ru-RU" w:eastAsia="en-US" w:bidi="ar-SA"/>
        </w:rPr>
        <w:t> </w:t>
      </w:r>
    </w:p>
    <w:p>
      <w:pPr>
        <w:pStyle w:val="Normal"/>
        <w:spacing w:lineRule="auto" w:line="360" w:before="0" w:after="0"/>
        <w:jc w:val="both"/>
        <w:rPr>
          <w:rFonts w:ascii="Helvetica" w:hAnsi="Helvetica" w:eastAsia="Times New Roman" w:cs="Helvetica"/>
          <w:color w:val="000000"/>
          <w:sz w:val="28"/>
          <w:szCs w:val="28"/>
          <w:lang w:val="ru-RU"/>
        </w:rPr>
      </w:pPr>
      <w:r>
        <w:rPr>
          <w:rFonts w:eastAsia="Times New Roman" w:cs="Helvetica" w:ascii="Helvetica" w:hAnsi="Helvetica"/>
          <w:color w:val="000000"/>
          <w:sz w:val="28"/>
          <w:szCs w:val="28"/>
          <w:lang w:val="ru-RU"/>
        </w:rPr>
      </w:r>
    </w:p>
    <w:p>
      <w:pPr>
        <w:pStyle w:val="Normal"/>
        <w:spacing w:lineRule="auto" w:line="360" w:before="0" w:after="0"/>
        <w:jc w:val="both"/>
        <w:rPr>
          <w:sz w:val="28"/>
          <w:szCs w:val="28"/>
        </w:rPr>
      </w:pPr>
      <w:r>
        <w:rPr>
          <w:rFonts w:eastAsia="Times New Roman" w:cs="Times New Roman" w:ascii="Times New Roman" w:hAnsi="Times New Roman"/>
          <w:color w:val="000000"/>
          <w:sz w:val="28"/>
          <w:szCs w:val="28"/>
          <w:lang w:val="ru-RU"/>
        </w:rPr>
        <w:t>Все эти ответвления технологических направлений как правило предусматривают повсеместное применение в системах автоматического управления и контроля элементов искусственного интеллекта и искусственных нейронных сетей или их эквивалентов.</w:t>
      </w:r>
    </w:p>
    <w:p>
      <w:pPr>
        <w:pStyle w:val="Normal"/>
        <w:spacing w:lineRule="auto" w:line="360" w:before="0" w:after="0"/>
        <w:jc w:val="both"/>
        <w:rPr>
          <w:rFonts w:ascii="Times New Roman" w:hAnsi="Times New Roman" w:eastAsia="Times New Roman" w:cs="Times New Roman"/>
          <w:color w:val="000000"/>
          <w:sz w:val="28"/>
          <w:szCs w:val="28"/>
          <w:lang w:val="ru-RU"/>
        </w:rPr>
      </w:pPr>
      <w:r>
        <w:rPr>
          <w:rFonts w:eastAsia="Times New Roman" w:cs="Times New Roman" w:ascii="Times New Roman" w:hAnsi="Times New Roman"/>
          <w:color w:val="000000"/>
          <w:sz w:val="28"/>
          <w:szCs w:val="28"/>
          <w:lang w:val="ru-RU"/>
        </w:rPr>
      </w:r>
    </w:p>
    <w:p>
      <w:pPr>
        <w:pStyle w:val="Normal"/>
        <w:spacing w:lineRule="auto" w:line="360" w:before="0" w:after="0"/>
        <w:jc w:val="both"/>
        <w:rPr>
          <w:sz w:val="28"/>
          <w:szCs w:val="28"/>
        </w:rPr>
      </w:pPr>
      <w:r>
        <w:rPr>
          <w:rFonts w:eastAsia="Times New Roman" w:cs="Times New Roman" w:ascii="Times New Roman" w:hAnsi="Times New Roman"/>
          <w:color w:val="000000"/>
          <w:sz w:val="28"/>
          <w:szCs w:val="28"/>
          <w:lang w:val="ru-RU"/>
        </w:rPr>
        <w:t>Особенно важным это является при разработке комплексных технологий контроля в режиме реального времени для медицинских лазерных технологий, применяющих одноразовые инструменты.</w:t>
      </w:r>
    </w:p>
    <w:p>
      <w:pPr>
        <w:pStyle w:val="Normal"/>
        <w:spacing w:lineRule="auto" w:line="360" w:before="0" w:after="0"/>
        <w:jc w:val="both"/>
        <w:rPr>
          <w:rFonts w:ascii="Times New Roman" w:hAnsi="Times New Roman" w:eastAsia="Times New Roman" w:cs="Times New Roman"/>
          <w:color w:val="000000"/>
          <w:sz w:val="28"/>
          <w:szCs w:val="28"/>
          <w:lang w:val="ru-RU"/>
        </w:rPr>
      </w:pPr>
      <w:r>
        <w:rPr>
          <w:rFonts w:eastAsia="Times New Roman" w:cs="Times New Roman" w:ascii="Times New Roman" w:hAnsi="Times New Roman"/>
          <w:color w:val="000000"/>
          <w:sz w:val="28"/>
          <w:szCs w:val="28"/>
          <w:lang w:val="ru-RU"/>
        </w:rPr>
      </w:r>
    </w:p>
    <w:p>
      <w:pPr>
        <w:pStyle w:val="Normal"/>
        <w:spacing w:lineRule="auto" w:line="360" w:before="0" w:after="0"/>
        <w:jc w:val="both"/>
        <w:rPr>
          <w:sz w:val="28"/>
          <w:szCs w:val="28"/>
        </w:rPr>
      </w:pPr>
      <w:r>
        <w:rPr>
          <w:rFonts w:eastAsia="Times New Roman" w:cs="Times New Roman" w:ascii="Times New Roman" w:hAnsi="Times New Roman"/>
          <w:color w:val="000000"/>
          <w:sz w:val="28"/>
          <w:szCs w:val="28"/>
          <w:lang w:val="ru-RU"/>
        </w:rPr>
        <w:t>При смене инструмента необходимо моментальное измерение спектрального фона излучения лазера и параллельно отслеживание и измерение других заданных параметров.</w:t>
      </w:r>
    </w:p>
    <w:p>
      <w:pPr>
        <w:pStyle w:val="Normal"/>
        <w:spacing w:lineRule="auto" w:line="360" w:before="0" w:after="0"/>
        <w:jc w:val="both"/>
        <w:rPr>
          <w:sz w:val="28"/>
          <w:szCs w:val="28"/>
        </w:rPr>
      </w:pPr>
      <w:r>
        <w:rPr>
          <w:rFonts w:eastAsia="Times New Roman" w:cs="Times New Roman" w:ascii="Times New Roman" w:hAnsi="Times New Roman"/>
          <w:color w:val="000000"/>
          <w:sz w:val="28"/>
          <w:szCs w:val="28"/>
          <w:lang w:val="ru-RU"/>
        </w:rPr>
        <w:t>Процесс в принципе может усложниться при необходимости изменения рабочих параметров излучения и остаточного влияния от предыдущих рабочих факторов лазерной системы, включая и нагрев лазерного диода и элементов конструкции модуля лазерного диода.</w:t>
      </w:r>
    </w:p>
    <w:p>
      <w:pPr>
        <w:pStyle w:val="Normal"/>
        <w:spacing w:lineRule="auto" w:line="360" w:before="0" w:after="0"/>
        <w:jc w:val="both"/>
        <w:rPr>
          <w:sz w:val="28"/>
          <w:szCs w:val="28"/>
        </w:rPr>
      </w:pPr>
      <w:r>
        <w:rPr>
          <w:rFonts w:eastAsia="Times New Roman" w:cs="Times New Roman" w:ascii="Times New Roman" w:hAnsi="Times New Roman"/>
          <w:color w:val="000000"/>
          <w:sz w:val="28"/>
          <w:szCs w:val="28"/>
          <w:lang w:val="ru-RU"/>
        </w:rPr>
        <w:t>В этой ситуации необходимы элементы искусственного интеллекта и нейронные сети, для того, что бы в режиме реального времени отслеживать правильность настройки и реакцию устройства на команды управления процессом.</w:t>
      </w:r>
    </w:p>
    <w:p>
      <w:pPr>
        <w:pStyle w:val="Normal"/>
        <w:spacing w:lineRule="auto" w:line="360" w:before="0" w:after="0"/>
        <w:jc w:val="both"/>
        <w:rPr>
          <w:rFonts w:ascii="Times New Roman" w:hAnsi="Times New Roman" w:eastAsia="Times New Roman" w:cs="Times New Roman"/>
          <w:color w:val="000000"/>
          <w:sz w:val="28"/>
          <w:szCs w:val="28"/>
          <w:lang w:val="ru-RU"/>
        </w:rPr>
      </w:pPr>
      <w:r>
        <w:rPr>
          <w:rFonts w:eastAsia="Times New Roman" w:cs="Times New Roman" w:ascii="Times New Roman" w:hAnsi="Times New Roman"/>
          <w:color w:val="000000"/>
          <w:sz w:val="28"/>
          <w:szCs w:val="28"/>
          <w:lang w:val="ru-RU"/>
        </w:rPr>
      </w:r>
    </w:p>
    <w:p>
      <w:pPr>
        <w:pStyle w:val="Normal"/>
        <w:spacing w:lineRule="auto" w:line="360" w:before="0" w:after="0"/>
        <w:jc w:val="both"/>
        <w:rPr>
          <w:sz w:val="28"/>
          <w:szCs w:val="28"/>
        </w:rPr>
      </w:pPr>
      <w:r>
        <w:rPr/>
        <w:drawing>
          <wp:inline distT="0" distB="0" distL="0" distR="0">
            <wp:extent cx="2286000" cy="3048000"/>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8"/>
                    <a:stretch>
                      <a:fillRect/>
                    </a:stretch>
                  </pic:blipFill>
                  <pic:spPr bwMode="auto">
                    <a:xfrm>
                      <a:off x="0" y="0"/>
                      <a:ext cx="2286000" cy="3048000"/>
                    </a:xfrm>
                    <a:prstGeom prst="rect">
                      <a:avLst/>
                    </a:prstGeom>
                  </pic:spPr>
                </pic:pic>
              </a:graphicData>
            </a:graphic>
          </wp:inline>
        </w:drawing>
      </w:r>
    </w:p>
    <w:p>
      <w:pPr>
        <w:pStyle w:val="Normal"/>
        <w:spacing w:lineRule="auto" w:line="360" w:before="0" w:after="0"/>
        <w:jc w:val="both"/>
        <w:rPr>
          <w:rFonts w:ascii="Times New Roman" w:hAnsi="Times New Roman" w:cs="Times New Roman"/>
          <w:color w:val="181818"/>
          <w:sz w:val="28"/>
          <w:szCs w:val="28"/>
          <w:highlight w:val="white"/>
          <w:lang w:val="ru-RU"/>
        </w:rPr>
      </w:pPr>
      <w:r>
        <w:rPr>
          <w:rFonts w:cs="Times New Roman" w:ascii="Times New Roman" w:hAnsi="Times New Roman"/>
          <w:color w:val="181818"/>
          <w:sz w:val="28"/>
          <w:szCs w:val="28"/>
          <w:highlight w:val="white"/>
          <w:lang w:val="ru-RU"/>
        </w:rPr>
      </w:r>
    </w:p>
    <w:p>
      <w:pPr>
        <w:pStyle w:val="Normal"/>
        <w:spacing w:lineRule="auto" w:line="360" w:before="0" w:after="0"/>
        <w:jc w:val="both"/>
        <w:rPr/>
      </w:pPr>
      <w:r>
        <w:rPr>
          <w:rFonts w:cs="Times New Roman" w:ascii="Times New Roman" w:hAnsi="Times New Roman"/>
          <w:b/>
          <w:bCs/>
          <w:color w:val="181818"/>
          <w:sz w:val="28"/>
          <w:szCs w:val="28"/>
          <w:shd w:fill="FFFFFF" w:val="clear"/>
          <w:lang w:val="ru-RU"/>
        </w:rPr>
        <w:t>Рисунок 1</w:t>
      </w:r>
      <w:r>
        <w:rPr>
          <w:rFonts w:cs="Times New Roman" w:ascii="Times New Roman" w:hAnsi="Times New Roman"/>
          <w:b/>
          <w:bCs/>
          <w:color w:val="181818"/>
          <w:sz w:val="28"/>
          <w:szCs w:val="28"/>
          <w:shd w:fill="FFFFFF" w:val="clear"/>
          <w:lang w:val="ru-RU"/>
        </w:rPr>
        <w:t xml:space="preserve">. </w:t>
      </w:r>
      <w:r>
        <w:rPr>
          <w:rFonts w:cs="Times New Roman" w:ascii="Times New Roman" w:hAnsi="Times New Roman"/>
          <w:color w:val="181818"/>
          <w:sz w:val="28"/>
          <w:szCs w:val="28"/>
          <w:shd w:fill="FFFFFF" w:val="clear"/>
          <w:lang w:val="ru-RU"/>
        </w:rPr>
        <w:t>Н</w:t>
      </w:r>
      <w:r>
        <w:rPr>
          <w:rFonts w:cs="Times New Roman" w:ascii="Times New Roman" w:hAnsi="Times New Roman"/>
          <w:color w:val="181818"/>
          <w:sz w:val="28"/>
          <w:szCs w:val="28"/>
          <w:shd w:fill="FFFFFF" w:val="clear"/>
          <w:lang w:val="ru-RU"/>
        </w:rPr>
        <w:t>а рисунке представлен визуальный пример информации высвечивающейся на экране мобильного устройства при контроле параметров лазерного излучения медицинского лазерного прибора для подсветки лечебного процесса в области офтальмологии.</w:t>
      </w:r>
    </w:p>
    <w:p>
      <w:pPr>
        <w:pStyle w:val="Normal"/>
        <w:spacing w:lineRule="auto" w:line="360" w:before="0" w:after="0"/>
        <w:jc w:val="both"/>
        <w:rPr>
          <w:rFonts w:ascii="Times New Roman" w:hAnsi="Times New Roman" w:cs="Times New Roman"/>
          <w:color w:val="181818"/>
          <w:sz w:val="28"/>
          <w:szCs w:val="28"/>
          <w:highlight w:val="white"/>
          <w:lang w:val="ru-RU"/>
        </w:rPr>
      </w:pPr>
      <w:r>
        <w:rPr>
          <w:rFonts w:cs="Times New Roman" w:ascii="Times New Roman" w:hAnsi="Times New Roman"/>
          <w:color w:val="181818"/>
          <w:sz w:val="28"/>
          <w:szCs w:val="28"/>
          <w:highlight w:val="white"/>
          <w:lang w:val="ru-RU"/>
        </w:rPr>
      </w:r>
    </w:p>
    <w:p>
      <w:pPr>
        <w:pStyle w:val="Normal"/>
        <w:spacing w:lineRule="auto" w:line="360" w:before="0" w:after="0"/>
        <w:jc w:val="both"/>
        <w:rPr>
          <w:sz w:val="28"/>
          <w:szCs w:val="28"/>
        </w:rPr>
      </w:pPr>
      <w:r>
        <w:rPr>
          <w:rFonts w:cs="Times New Roman" w:ascii="Times New Roman" w:hAnsi="Times New Roman"/>
          <w:color w:val="181818"/>
          <w:sz w:val="28"/>
          <w:szCs w:val="28"/>
          <w:shd w:fill="FFFFFF" w:val="clear"/>
          <w:lang w:val="ru-RU"/>
        </w:rPr>
        <w:t>Как видно показанных параметров вполне достаточно для того, что бы установить наиболее оптимальный уровень и спектр излучения.</w:t>
      </w:r>
    </w:p>
    <w:p>
      <w:pPr>
        <w:pStyle w:val="Normal"/>
        <w:spacing w:lineRule="auto" w:line="360" w:before="0" w:after="0"/>
        <w:jc w:val="both"/>
        <w:rPr>
          <w:rFonts w:ascii="Times New Roman" w:hAnsi="Times New Roman" w:cs="Times New Roman"/>
          <w:color w:val="181818"/>
          <w:sz w:val="28"/>
          <w:szCs w:val="28"/>
          <w:highlight w:val="white"/>
          <w:lang w:val="ru-RU"/>
        </w:rPr>
      </w:pPr>
      <w:r>
        <w:rPr>
          <w:rFonts w:cs="Times New Roman" w:ascii="Times New Roman" w:hAnsi="Times New Roman"/>
          <w:color w:val="181818"/>
          <w:sz w:val="28"/>
          <w:szCs w:val="28"/>
          <w:highlight w:val="white"/>
          <w:lang w:val="ru-RU"/>
        </w:rPr>
      </w:r>
    </w:p>
    <w:p>
      <w:pPr>
        <w:pStyle w:val="Normal"/>
        <w:spacing w:lineRule="auto" w:line="360" w:before="0" w:after="0"/>
        <w:jc w:val="both"/>
        <w:rPr>
          <w:sz w:val="28"/>
          <w:szCs w:val="28"/>
        </w:rPr>
      </w:pPr>
      <w:r>
        <w:rPr>
          <w:rFonts w:cs="Times New Roman" w:ascii="Times New Roman" w:hAnsi="Times New Roman"/>
          <w:color w:val="181818"/>
          <w:sz w:val="28"/>
          <w:szCs w:val="28"/>
          <w:shd w:fill="FFFFFF" w:val="clear"/>
          <w:lang w:val="ru-RU"/>
        </w:rPr>
        <w:t>В такой системе программное приложение играет роль искусственного интеллекта и благодаря этой роли, при минимальных затратах, пользователь получает максимум эффекта, при одновременном полном он – лайн контроле в режиме реального времени.</w:t>
      </w:r>
    </w:p>
    <w:p>
      <w:pPr>
        <w:pStyle w:val="Normal"/>
        <w:spacing w:lineRule="auto" w:line="360" w:before="0" w:after="0"/>
        <w:jc w:val="both"/>
        <w:rPr>
          <w:rFonts w:ascii="Times New Roman" w:hAnsi="Times New Roman" w:cs="Times New Roman"/>
          <w:color w:val="181818"/>
          <w:sz w:val="28"/>
          <w:szCs w:val="28"/>
          <w:highlight w:val="white"/>
          <w:lang w:val="ru-RU"/>
        </w:rPr>
      </w:pPr>
      <w:r>
        <w:rPr>
          <w:rFonts w:cs="Times New Roman" w:ascii="Times New Roman" w:hAnsi="Times New Roman"/>
          <w:color w:val="181818"/>
          <w:sz w:val="28"/>
          <w:szCs w:val="28"/>
          <w:highlight w:val="white"/>
          <w:lang w:val="ru-RU"/>
        </w:rPr>
      </w:r>
    </w:p>
    <w:p>
      <w:pPr>
        <w:pStyle w:val="NormalWeb"/>
        <w:spacing w:lineRule="auto" w:line="360" w:beforeAutospacing="0" w:before="0" w:afterAutospacing="0" w:after="300"/>
        <w:jc w:val="both"/>
        <w:rPr>
          <w:sz w:val="28"/>
          <w:szCs w:val="28"/>
        </w:rPr>
      </w:pPr>
      <w:r>
        <w:rPr/>
        <w:drawing>
          <wp:inline distT="0" distB="0" distL="0" distR="0">
            <wp:extent cx="1574800" cy="2006600"/>
            <wp:effectExtent l="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
                    <pic:cNvPicPr>
                      <a:picLocks noChangeAspect="1" noChangeArrowheads="1"/>
                    </pic:cNvPicPr>
                  </pic:nvPicPr>
                  <pic:blipFill>
                    <a:blip r:embed="rId9"/>
                    <a:stretch>
                      <a:fillRect/>
                    </a:stretch>
                  </pic:blipFill>
                  <pic:spPr bwMode="auto">
                    <a:xfrm>
                      <a:off x="0" y="0"/>
                      <a:ext cx="1574800" cy="2006600"/>
                    </a:xfrm>
                    <a:prstGeom prst="rect">
                      <a:avLst/>
                    </a:prstGeom>
                  </pic:spPr>
                </pic:pic>
              </a:graphicData>
            </a:graphic>
          </wp:inline>
        </w:drawing>
      </w:r>
    </w:p>
    <w:p>
      <w:pPr>
        <w:pStyle w:val="NormalWeb"/>
        <w:spacing w:lineRule="auto" w:line="360" w:beforeAutospacing="0" w:before="0" w:afterAutospacing="0" w:after="300"/>
        <w:jc w:val="both"/>
        <w:rPr/>
      </w:pPr>
      <w:r>
        <w:rPr>
          <w:b/>
          <w:bCs/>
          <w:color w:val="181818"/>
          <w:sz w:val="28"/>
          <w:szCs w:val="28"/>
          <w:lang w:val="ru-RU"/>
        </w:rPr>
        <w:t>Рисунок 2.</w:t>
      </w:r>
      <w:r>
        <w:rPr>
          <w:color w:val="181818"/>
          <w:sz w:val="28"/>
          <w:szCs w:val="28"/>
          <w:lang w:val="ru-RU"/>
        </w:rPr>
        <w:t xml:space="preserve"> </w:t>
      </w:r>
      <w:r>
        <w:rPr>
          <w:color w:val="181818"/>
          <w:sz w:val="28"/>
          <w:szCs w:val="28"/>
          <w:lang w:val="ru-RU"/>
        </w:rPr>
        <w:t>Н</w:t>
      </w:r>
      <w:r>
        <w:rPr>
          <w:color w:val="181818"/>
          <w:sz w:val="28"/>
          <w:szCs w:val="28"/>
          <w:lang w:val="ru-RU"/>
        </w:rPr>
        <w:t>а рисунке представлен фрагмент спектральной информации с информационного табло, показанного на рисунке 1</w:t>
      </w:r>
    </w:p>
    <w:p>
      <w:pPr>
        <w:pStyle w:val="NormalWeb"/>
        <w:spacing w:lineRule="auto" w:line="360" w:beforeAutospacing="0" w:before="0" w:afterAutospacing="0" w:after="300"/>
        <w:jc w:val="both"/>
        <w:rPr>
          <w:sz w:val="28"/>
          <w:szCs w:val="28"/>
        </w:rPr>
      </w:pPr>
      <w:r>
        <w:rPr>
          <w:color w:val="181818"/>
          <w:sz w:val="28"/>
          <w:szCs w:val="28"/>
          <w:lang w:val="ru-RU"/>
        </w:rPr>
        <w:t>Такой информации оказывается вполне достаточно для быстрого анализа и соответствующей реакции для оптимизации рабочего процесса устройства, аппарата или системы и для ускоренной связи с технической системой из категории – надсистема.</w:t>
      </w:r>
    </w:p>
    <w:p>
      <w:pPr>
        <w:pStyle w:val="NormalWeb"/>
        <w:spacing w:lineRule="auto" w:line="360" w:beforeAutospacing="0" w:before="0" w:afterAutospacing="0" w:after="300"/>
        <w:jc w:val="both"/>
        <w:rPr>
          <w:sz w:val="28"/>
          <w:szCs w:val="28"/>
        </w:rPr>
      </w:pPr>
      <w:r>
        <w:rPr>
          <w:color w:val="181818"/>
          <w:sz w:val="28"/>
          <w:szCs w:val="28"/>
          <w:lang w:val="ru-RU"/>
        </w:rPr>
        <w:t>Процесс согласования управляющих и контрольных команд должен сочетаться с стандартными контрольными и управляющими параметрами, одним из которых является – регулировка и контроль системы охлаждения.</w:t>
      </w:r>
    </w:p>
    <w:p>
      <w:pPr>
        <w:pStyle w:val="NormalWeb"/>
        <w:spacing w:lineRule="auto" w:line="360" w:beforeAutospacing="0" w:before="0" w:afterAutospacing="0" w:after="300"/>
        <w:jc w:val="both"/>
        <w:rPr>
          <w:sz w:val="28"/>
          <w:szCs w:val="28"/>
        </w:rPr>
      </w:pPr>
      <w:r>
        <w:rPr>
          <w:color w:val="181818"/>
          <w:sz w:val="28"/>
          <w:szCs w:val="28"/>
          <w:lang w:val="ru-RU"/>
        </w:rPr>
        <w:t>.</w:t>
      </w:r>
    </w:p>
    <w:p>
      <w:pPr>
        <w:pStyle w:val="NormalWeb"/>
        <w:spacing w:lineRule="auto" w:line="360" w:beforeAutospacing="0" w:before="0" w:afterAutospacing="0" w:after="300"/>
        <w:jc w:val="both"/>
        <w:rPr>
          <w:sz w:val="28"/>
          <w:szCs w:val="28"/>
        </w:rPr>
      </w:pPr>
      <w:r>
        <w:rPr/>
        <w:drawing>
          <wp:inline distT="0" distB="0" distL="0" distR="0">
            <wp:extent cx="5943600" cy="3343275"/>
            <wp:effectExtent l="0" t="0" r="0" b="0"/>
            <wp:docPr id="3"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descr=""/>
                    <pic:cNvPicPr>
                      <a:picLocks noChangeAspect="1" noChangeArrowheads="1"/>
                    </pic:cNvPicPr>
                  </pic:nvPicPr>
                  <pic:blipFill>
                    <a:blip r:embed="rId10"/>
                    <a:stretch>
                      <a:fillRect/>
                    </a:stretch>
                  </pic:blipFill>
                  <pic:spPr bwMode="auto">
                    <a:xfrm>
                      <a:off x="0" y="0"/>
                      <a:ext cx="5943600" cy="3343275"/>
                    </a:xfrm>
                    <a:prstGeom prst="rect">
                      <a:avLst/>
                    </a:prstGeom>
                  </pic:spPr>
                </pic:pic>
              </a:graphicData>
            </a:graphic>
          </wp:inline>
        </w:drawing>
      </w:r>
    </w:p>
    <w:p>
      <w:pPr>
        <w:pStyle w:val="NormalWeb"/>
        <w:spacing w:lineRule="auto" w:line="360" w:beforeAutospacing="0" w:before="0" w:afterAutospacing="0" w:after="300"/>
        <w:jc w:val="both"/>
        <w:rPr/>
      </w:pPr>
      <w:r>
        <w:rPr>
          <w:b/>
          <w:bCs/>
          <w:color w:val="181818"/>
          <w:sz w:val="28"/>
          <w:szCs w:val="28"/>
          <w:lang w:val="ru-RU"/>
        </w:rPr>
        <w:t>Рисунок 3.</w:t>
      </w:r>
      <w:r>
        <w:rPr>
          <w:color w:val="181818"/>
          <w:sz w:val="28"/>
          <w:szCs w:val="28"/>
          <w:lang w:val="ru-RU"/>
        </w:rPr>
        <w:t xml:space="preserve"> </w:t>
      </w:r>
      <w:r>
        <w:rPr>
          <w:color w:val="181818"/>
          <w:sz w:val="28"/>
          <w:szCs w:val="28"/>
          <w:lang w:val="ru-RU"/>
        </w:rPr>
        <w:t>Н</w:t>
      </w:r>
      <w:r>
        <w:rPr>
          <w:color w:val="181818"/>
          <w:sz w:val="28"/>
          <w:szCs w:val="28"/>
          <w:lang w:val="ru-RU"/>
        </w:rPr>
        <w:t>а рисунке показан дизайн лазерной системы для применения в медицинских технологиях. В этой системе максимум внимания было уделено эффективности охлаждения.</w:t>
      </w:r>
    </w:p>
    <w:p>
      <w:pPr>
        <w:pStyle w:val="NormalWeb"/>
        <w:spacing w:lineRule="auto" w:line="360" w:beforeAutospacing="0" w:before="0" w:afterAutospacing="0" w:after="300"/>
        <w:jc w:val="both"/>
        <w:rPr>
          <w:sz w:val="28"/>
          <w:szCs w:val="28"/>
        </w:rPr>
      </w:pPr>
      <w:r>
        <w:rPr>
          <w:color w:val="181818"/>
          <w:sz w:val="28"/>
          <w:szCs w:val="28"/>
          <w:lang w:val="ru-RU"/>
        </w:rPr>
        <w:t>Этого удалось достичь при помощи применения композитных материалов типа – псевдо – пористой структуры, которая состоит из множества сферических микро капсул, у которых ядро – сферическое и состоит из искусственного алмаза, а наружная оболочка ядра – представляет собой пластичный металл, типа меди или никеля, сформированные в матрице  в режиме хладно – текучести.</w:t>
      </w:r>
    </w:p>
    <w:p>
      <w:pPr>
        <w:pStyle w:val="NormalWeb"/>
        <w:spacing w:lineRule="auto" w:line="360" w:beforeAutospacing="0" w:before="0" w:afterAutospacing="0" w:after="300"/>
        <w:jc w:val="both"/>
        <w:rPr>
          <w:sz w:val="28"/>
          <w:szCs w:val="28"/>
        </w:rPr>
      </w:pPr>
      <w:r>
        <w:rPr>
          <w:color w:val="181818"/>
          <w:sz w:val="28"/>
          <w:szCs w:val="28"/>
          <w:lang w:val="ru-RU"/>
        </w:rPr>
        <w:t>Ядра из идеального диэлектрика – алмаза создают в целом в системе эффективное рассеивание тепла, что делает процесс охлаждения и поддержания необходимого уровня температуры стабильным и не затратным, при исключительной простоте конструкции соответствующих деталей и узлов.</w:t>
      </w:r>
    </w:p>
    <w:p>
      <w:pPr>
        <w:pStyle w:val="NormalWeb"/>
        <w:spacing w:lineRule="auto" w:line="360" w:beforeAutospacing="0" w:before="0" w:afterAutospacing="0" w:after="300"/>
        <w:jc w:val="both"/>
        <w:rPr>
          <w:color w:val="181818"/>
          <w:sz w:val="28"/>
          <w:szCs w:val="28"/>
          <w:lang w:val="ru-RU"/>
        </w:rPr>
      </w:pPr>
      <w:r>
        <w:rPr>
          <w:color w:val="181818"/>
          <w:sz w:val="28"/>
          <w:szCs w:val="28"/>
          <w:lang w:val="ru-RU"/>
        </w:rPr>
      </w:r>
    </w:p>
    <w:p>
      <w:pPr>
        <w:pStyle w:val="NormalWeb"/>
        <w:spacing w:lineRule="auto" w:line="360" w:beforeAutospacing="0" w:before="0" w:afterAutospacing="0" w:after="300"/>
        <w:jc w:val="both"/>
        <w:rPr>
          <w:color w:val="181818"/>
          <w:sz w:val="28"/>
          <w:szCs w:val="28"/>
          <w:lang w:val="ru-RU"/>
        </w:rPr>
      </w:pPr>
      <w:r>
        <w:rPr>
          <w:color w:val="181818"/>
          <w:sz w:val="28"/>
          <w:szCs w:val="28"/>
          <w:lang w:val="ru-RU"/>
        </w:rPr>
      </w:r>
    </w:p>
    <w:p>
      <w:pPr>
        <w:pStyle w:val="NormalWeb"/>
        <w:spacing w:lineRule="auto" w:line="360" w:beforeAutospacing="0" w:before="0" w:afterAutospacing="0" w:after="300"/>
        <w:jc w:val="both"/>
        <w:rPr>
          <w:sz w:val="28"/>
          <w:szCs w:val="28"/>
        </w:rPr>
      </w:pPr>
      <w:r>
        <w:rPr/>
        <w:drawing>
          <wp:inline distT="0" distB="0" distL="0" distR="0">
            <wp:extent cx="5943600" cy="3213735"/>
            <wp:effectExtent l="0" t="0" r="0" b="0"/>
            <wp:docPr id="4" name="Pictur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8" descr=""/>
                    <pic:cNvPicPr>
                      <a:picLocks noChangeAspect="1" noChangeArrowheads="1"/>
                    </pic:cNvPicPr>
                  </pic:nvPicPr>
                  <pic:blipFill>
                    <a:blip r:embed="rId11"/>
                    <a:stretch>
                      <a:fillRect/>
                    </a:stretch>
                  </pic:blipFill>
                  <pic:spPr bwMode="auto">
                    <a:xfrm>
                      <a:off x="0" y="0"/>
                      <a:ext cx="5943600" cy="3213735"/>
                    </a:xfrm>
                    <a:prstGeom prst="rect">
                      <a:avLst/>
                    </a:prstGeom>
                  </pic:spPr>
                </pic:pic>
              </a:graphicData>
            </a:graphic>
          </wp:inline>
        </w:drawing>
      </w:r>
    </w:p>
    <w:p>
      <w:pPr>
        <w:pStyle w:val="NormalWeb"/>
        <w:spacing w:lineRule="auto" w:line="360" w:beforeAutospacing="0" w:before="0" w:afterAutospacing="0" w:after="300"/>
        <w:jc w:val="both"/>
        <w:rPr/>
      </w:pPr>
      <w:r>
        <w:rPr>
          <w:b/>
          <w:bCs/>
          <w:color w:val="181818"/>
          <w:sz w:val="28"/>
          <w:szCs w:val="28"/>
          <w:lang w:val="ru-RU"/>
        </w:rPr>
        <w:t>Рисунок 4.</w:t>
      </w:r>
      <w:r>
        <w:rPr>
          <w:color w:val="181818"/>
          <w:sz w:val="28"/>
          <w:szCs w:val="28"/>
          <w:lang w:val="ru-RU"/>
        </w:rPr>
        <w:t xml:space="preserve"> </w:t>
      </w:r>
      <w:r>
        <w:rPr>
          <w:color w:val="181818"/>
          <w:sz w:val="28"/>
          <w:szCs w:val="28"/>
          <w:lang w:val="ru-RU"/>
        </w:rPr>
        <w:t>Н</w:t>
      </w:r>
      <w:r>
        <w:rPr>
          <w:color w:val="181818"/>
          <w:sz w:val="28"/>
          <w:szCs w:val="28"/>
          <w:lang w:val="ru-RU"/>
        </w:rPr>
        <w:t>а рисунке представлена модель лазерного модуля в котором имеется система кодирования или декодирования, что исключительно важно при использовании одноразовых инструментов</w:t>
      </w:r>
    </w:p>
    <w:p>
      <w:pPr>
        <w:pStyle w:val="NormalWeb"/>
        <w:spacing w:lineRule="auto" w:line="360" w:beforeAutospacing="0" w:before="0" w:afterAutospacing="0" w:after="300"/>
        <w:jc w:val="both"/>
        <w:rPr>
          <w:sz w:val="28"/>
          <w:szCs w:val="28"/>
        </w:rPr>
      </w:pPr>
      <w:r>
        <w:rPr/>
        <w:drawing>
          <wp:inline distT="0" distB="0" distL="0" distR="0">
            <wp:extent cx="5943600" cy="3213735"/>
            <wp:effectExtent l="0" t="0" r="0" b="0"/>
            <wp:docPr id="5" name="Pictur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9" descr=""/>
                    <pic:cNvPicPr>
                      <a:picLocks noChangeAspect="1" noChangeArrowheads="1"/>
                    </pic:cNvPicPr>
                  </pic:nvPicPr>
                  <pic:blipFill>
                    <a:blip r:embed="rId12"/>
                    <a:stretch>
                      <a:fillRect/>
                    </a:stretch>
                  </pic:blipFill>
                  <pic:spPr bwMode="auto">
                    <a:xfrm>
                      <a:off x="0" y="0"/>
                      <a:ext cx="5943600" cy="3213735"/>
                    </a:xfrm>
                    <a:prstGeom prst="rect">
                      <a:avLst/>
                    </a:prstGeom>
                  </pic:spPr>
                </pic:pic>
              </a:graphicData>
            </a:graphic>
          </wp:inline>
        </w:drawing>
      </w:r>
    </w:p>
    <w:p>
      <w:pPr>
        <w:pStyle w:val="NormalWeb"/>
        <w:spacing w:lineRule="auto" w:line="360" w:beforeAutospacing="0" w:before="0" w:afterAutospacing="0" w:after="300"/>
        <w:jc w:val="both"/>
        <w:rPr/>
      </w:pPr>
      <w:r>
        <w:rPr>
          <w:b/>
          <w:bCs/>
          <w:color w:val="181818"/>
          <w:sz w:val="28"/>
          <w:szCs w:val="28"/>
          <w:lang w:val="ru-RU"/>
        </w:rPr>
        <w:t>Рисунок 5.</w:t>
      </w:r>
      <w:r>
        <w:rPr>
          <w:color w:val="181818"/>
          <w:sz w:val="28"/>
          <w:szCs w:val="28"/>
          <w:lang w:val="ru-RU"/>
        </w:rPr>
        <w:t xml:space="preserve"> </w:t>
      </w:r>
      <w:r>
        <w:rPr>
          <w:color w:val="181818"/>
          <w:sz w:val="28"/>
          <w:szCs w:val="28"/>
          <w:lang w:val="ru-RU"/>
        </w:rPr>
        <w:t>Н</w:t>
      </w:r>
      <w:r>
        <w:rPr>
          <w:color w:val="181818"/>
          <w:sz w:val="28"/>
          <w:szCs w:val="28"/>
          <w:lang w:val="ru-RU"/>
        </w:rPr>
        <w:t>а рисунке показана модель лазерного модуля для работы с одноразовыми инструментами на основе оптического волокна с системой кодирования и декодирования, препятствующей подключению к системе одноразовых инструментов не имеющих соответствия с запрограммированным кодом.</w:t>
      </w:r>
    </w:p>
    <w:p>
      <w:pPr>
        <w:pStyle w:val="NormalWeb"/>
        <w:spacing w:lineRule="auto" w:line="360" w:beforeAutospacing="0" w:before="0" w:afterAutospacing="0" w:after="300"/>
        <w:jc w:val="both"/>
        <w:rPr>
          <w:sz w:val="28"/>
          <w:szCs w:val="28"/>
        </w:rPr>
      </w:pPr>
      <w:r>
        <w:rPr>
          <w:color w:val="181818"/>
          <w:sz w:val="28"/>
          <w:szCs w:val="28"/>
          <w:lang w:val="ru-RU"/>
        </w:rPr>
        <w:t>Контроль соответствия с кодом ведётся также методами магнитного и резонансного кодирования и декодирования.</w:t>
      </w:r>
    </w:p>
    <w:p>
      <w:pPr>
        <w:pStyle w:val="NormalWeb"/>
        <w:spacing w:lineRule="auto" w:line="360" w:beforeAutospacing="0" w:before="0" w:afterAutospacing="0" w:after="300"/>
        <w:jc w:val="both"/>
        <w:rPr>
          <w:color w:val="181818"/>
          <w:sz w:val="28"/>
          <w:szCs w:val="28"/>
          <w:lang w:val="ru-RU"/>
        </w:rPr>
      </w:pPr>
      <w:r>
        <w:rPr>
          <w:color w:val="181818"/>
          <w:sz w:val="28"/>
          <w:szCs w:val="28"/>
          <w:lang w:val="ru-RU"/>
        </w:rPr>
      </w:r>
    </w:p>
    <w:p>
      <w:pPr>
        <w:pStyle w:val="NormalWeb"/>
        <w:spacing w:lineRule="auto" w:line="360" w:beforeAutospacing="0" w:before="0" w:afterAutospacing="0" w:after="300"/>
        <w:jc w:val="both"/>
        <w:rPr>
          <w:sz w:val="28"/>
          <w:szCs w:val="28"/>
        </w:rPr>
      </w:pPr>
      <w:r>
        <w:rPr/>
        <w:drawing>
          <wp:inline distT="0" distB="0" distL="0" distR="0">
            <wp:extent cx="5943600" cy="2265680"/>
            <wp:effectExtent l="0" t="0" r="0" b="0"/>
            <wp:docPr id="6" name="Picture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2" descr=""/>
                    <pic:cNvPicPr>
                      <a:picLocks noChangeAspect="1" noChangeArrowheads="1"/>
                    </pic:cNvPicPr>
                  </pic:nvPicPr>
                  <pic:blipFill>
                    <a:blip r:embed="rId13"/>
                    <a:stretch>
                      <a:fillRect/>
                    </a:stretch>
                  </pic:blipFill>
                  <pic:spPr bwMode="auto">
                    <a:xfrm>
                      <a:off x="0" y="0"/>
                      <a:ext cx="5943600" cy="2265680"/>
                    </a:xfrm>
                    <a:prstGeom prst="rect">
                      <a:avLst/>
                    </a:prstGeom>
                  </pic:spPr>
                </pic:pic>
              </a:graphicData>
            </a:graphic>
          </wp:inline>
        </w:drawing>
      </w:r>
    </w:p>
    <w:p>
      <w:pPr>
        <w:pStyle w:val="NormalWeb"/>
        <w:spacing w:lineRule="auto" w:line="360" w:beforeAutospacing="0" w:before="0" w:afterAutospacing="0" w:after="300"/>
        <w:jc w:val="both"/>
        <w:rPr/>
      </w:pPr>
      <w:r>
        <w:rPr>
          <w:b/>
          <w:bCs/>
          <w:color w:val="181818"/>
          <w:sz w:val="28"/>
          <w:szCs w:val="28"/>
          <w:lang w:val="ru-RU"/>
        </w:rPr>
        <w:t>Рисунок 5-1.</w:t>
      </w:r>
      <w:r>
        <w:rPr>
          <w:color w:val="181818"/>
          <w:sz w:val="28"/>
          <w:szCs w:val="28"/>
          <w:lang w:val="ru-RU"/>
        </w:rPr>
        <w:t xml:space="preserve"> </w:t>
      </w:r>
      <w:r>
        <w:rPr>
          <w:color w:val="181818"/>
          <w:sz w:val="28"/>
          <w:szCs w:val="28"/>
          <w:lang w:val="ru-RU"/>
        </w:rPr>
        <w:t>Н</w:t>
      </w:r>
      <w:r>
        <w:rPr>
          <w:color w:val="181818"/>
          <w:sz w:val="28"/>
          <w:szCs w:val="28"/>
          <w:lang w:val="ru-RU"/>
        </w:rPr>
        <w:t>а рисунке показаны фотографии одноразовых оптических инструментов с запрограммированными кодами для идентификации и защиты от подделки.</w:t>
      </w:r>
    </w:p>
    <w:p>
      <w:pPr>
        <w:pStyle w:val="NormalWeb"/>
        <w:spacing w:lineRule="auto" w:line="360" w:beforeAutospacing="0" w:before="0" w:afterAutospacing="0" w:after="300"/>
        <w:jc w:val="both"/>
        <w:rPr>
          <w:sz w:val="28"/>
          <w:szCs w:val="28"/>
        </w:rPr>
      </w:pPr>
      <w:r>
        <w:rPr>
          <w:color w:val="181818"/>
          <w:sz w:val="28"/>
          <w:szCs w:val="28"/>
          <w:lang w:val="ru-RU"/>
        </w:rPr>
        <w:t>Для одноразовых лазерных инструментов существуют добавочные проблемы, связанные с наличием или с отсутствием люминофоров, применяемых для изменения спектра излучения или для предохранения объекта для которого ведётся излучение от прямого лазерного излучения, токсичного в некоторых случаях для, например, живой ткани.</w:t>
      </w:r>
    </w:p>
    <w:p>
      <w:pPr>
        <w:pStyle w:val="NormalWeb"/>
        <w:spacing w:lineRule="auto" w:line="360" w:beforeAutospacing="0" w:before="0" w:afterAutospacing="0" w:after="300"/>
        <w:jc w:val="both"/>
        <w:rPr>
          <w:sz w:val="28"/>
          <w:szCs w:val="28"/>
        </w:rPr>
      </w:pPr>
      <w:r>
        <w:rPr>
          <w:color w:val="181818"/>
          <w:sz w:val="28"/>
          <w:szCs w:val="28"/>
          <w:lang w:val="ru-RU"/>
        </w:rPr>
        <w:t>Для такой ситуации элементы искусственного интеллекта и, особенно -нейронные сети в совокупности ведут в технической лазерной системе сравнительный анализ результатов и параметров предыдущих факторов излучения по сравнению с настоящими факторами излучения, возникающими при смене инструмента и, потенциально вызванными даже минимальными отличиями в составе и структуре люминофора.</w:t>
      </w:r>
    </w:p>
    <w:p>
      <w:pPr>
        <w:pStyle w:val="NormalWeb"/>
        <w:spacing w:lineRule="auto" w:line="360" w:beforeAutospacing="0" w:before="0" w:afterAutospacing="0" w:after="300"/>
        <w:jc w:val="both"/>
        <w:rPr>
          <w:sz w:val="28"/>
          <w:szCs w:val="28"/>
        </w:rPr>
      </w:pPr>
      <w:r>
        <w:rPr>
          <w:color w:val="181818"/>
          <w:sz w:val="28"/>
          <w:szCs w:val="28"/>
          <w:lang w:val="ru-RU"/>
        </w:rPr>
        <w:t>Кроме того для сравнения и анализа часто используется обратная связь, показывающая реакцию объекта воздействия излучением на весь комплекс параметров и характеристик излучения, особенно на малейшие изменения спектральных характеристик и уровни энергетического насыщения излучения характерные для предыдущих лечебных процессов в сравнении с настоящими, ведущиеся постоянно в режиме реального времени и связанные с системами регулировки и контроля, в том числе и в радиочастотном драйвере.</w:t>
      </w:r>
    </w:p>
    <w:p>
      <w:pPr>
        <w:pStyle w:val="NormalWeb"/>
        <w:spacing w:lineRule="auto" w:line="360" w:beforeAutospacing="0" w:before="0" w:afterAutospacing="0" w:after="300"/>
        <w:jc w:val="both"/>
        <w:rPr>
          <w:sz w:val="28"/>
          <w:szCs w:val="28"/>
        </w:rPr>
      </w:pPr>
      <w:r>
        <w:rPr>
          <w:color w:val="181818"/>
          <w:sz w:val="28"/>
          <w:szCs w:val="28"/>
          <w:lang w:val="ru-RU"/>
        </w:rPr>
        <w:t xml:space="preserve"> </w:t>
      </w:r>
    </w:p>
    <w:p>
      <w:pPr>
        <w:pStyle w:val="NormalWeb"/>
        <w:spacing w:lineRule="auto" w:line="360" w:beforeAutospacing="0" w:before="0" w:afterAutospacing="0" w:after="300"/>
        <w:jc w:val="both"/>
        <w:rPr>
          <w:sz w:val="28"/>
          <w:szCs w:val="28"/>
        </w:rPr>
      </w:pPr>
      <w:r>
        <w:rPr/>
        <w:drawing>
          <wp:inline distT="0" distB="0" distL="0" distR="0">
            <wp:extent cx="5943600" cy="7924800"/>
            <wp:effectExtent l="0" t="0" r="0" b="0"/>
            <wp:docPr id="7"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
                    <pic:cNvPicPr>
                      <a:picLocks noChangeAspect="1" noChangeArrowheads="1"/>
                    </pic:cNvPicPr>
                  </pic:nvPicPr>
                  <pic:blipFill>
                    <a:blip r:embed="rId14"/>
                    <a:stretch>
                      <a:fillRect/>
                    </a:stretch>
                  </pic:blipFill>
                  <pic:spPr bwMode="auto">
                    <a:xfrm>
                      <a:off x="0" y="0"/>
                      <a:ext cx="5943600" cy="7924800"/>
                    </a:xfrm>
                    <a:prstGeom prst="rect">
                      <a:avLst/>
                    </a:prstGeom>
                  </pic:spPr>
                </pic:pic>
              </a:graphicData>
            </a:graphic>
          </wp:inline>
        </w:drawing>
      </w:r>
    </w:p>
    <w:p>
      <w:pPr>
        <w:pStyle w:val="NormalWeb"/>
        <w:spacing w:lineRule="auto" w:line="360" w:beforeAutospacing="0" w:before="0" w:afterAutospacing="0" w:after="300"/>
        <w:jc w:val="both"/>
        <w:rPr/>
      </w:pPr>
      <w:r>
        <w:rPr>
          <w:b/>
          <w:bCs/>
          <w:color w:val="181818"/>
          <w:sz w:val="28"/>
          <w:szCs w:val="28"/>
          <w:lang w:val="ru-RU"/>
        </w:rPr>
        <w:t>Рисунок 6.</w:t>
      </w:r>
      <w:r>
        <w:rPr>
          <w:color w:val="181818"/>
          <w:sz w:val="28"/>
          <w:szCs w:val="28"/>
          <w:lang w:val="ru-RU"/>
        </w:rPr>
        <w:t xml:space="preserve"> </w:t>
      </w:r>
      <w:r>
        <w:rPr>
          <w:color w:val="181818"/>
          <w:sz w:val="28"/>
          <w:szCs w:val="28"/>
          <w:lang w:val="ru-RU"/>
        </w:rPr>
        <w:t>Н</w:t>
      </w:r>
      <w:r>
        <w:rPr>
          <w:color w:val="181818"/>
          <w:sz w:val="28"/>
          <w:szCs w:val="28"/>
          <w:lang w:val="ru-RU"/>
        </w:rPr>
        <w:t>а рисунке показан экран мобильного устройства с результатами измерения параметров луча лазерного диода</w:t>
      </w:r>
    </w:p>
    <w:p>
      <w:pPr>
        <w:pStyle w:val="NormalWeb"/>
        <w:spacing w:lineRule="auto" w:line="360" w:beforeAutospacing="0" w:before="0" w:afterAutospacing="0" w:after="300"/>
        <w:jc w:val="both"/>
        <w:rPr>
          <w:sz w:val="28"/>
          <w:szCs w:val="28"/>
        </w:rPr>
      </w:pPr>
      <w:r>
        <w:rPr>
          <w:color w:val="181818"/>
          <w:sz w:val="28"/>
          <w:szCs w:val="28"/>
          <w:lang w:val="ru-RU"/>
        </w:rPr>
        <w:t>Как видно из рисунка представленные параметры дают полное представление о характере излучения лазерного диода, включая и параметры спектра излучения.</w:t>
      </w:r>
    </w:p>
    <w:p>
      <w:pPr>
        <w:pStyle w:val="NormalWeb"/>
        <w:spacing w:lineRule="auto" w:line="360" w:beforeAutospacing="0" w:before="0" w:afterAutospacing="0" w:after="300"/>
        <w:jc w:val="both"/>
        <w:rPr>
          <w:sz w:val="28"/>
          <w:szCs w:val="28"/>
        </w:rPr>
      </w:pPr>
      <w:r>
        <w:rPr>
          <w:color w:val="181818"/>
          <w:sz w:val="28"/>
          <w:szCs w:val="28"/>
          <w:lang w:val="ru-RU"/>
        </w:rPr>
        <w:t>Для применения в условиях умных медицинских технологий такая величина диапазона измерений и контроля обеспечивает оператора всей необходимой информацией.</w:t>
      </w:r>
    </w:p>
    <w:p>
      <w:pPr>
        <w:pStyle w:val="NormalWeb"/>
        <w:spacing w:lineRule="auto" w:line="360" w:beforeAutospacing="0" w:before="0" w:afterAutospacing="0" w:after="300"/>
        <w:jc w:val="both"/>
        <w:rPr>
          <w:sz w:val="28"/>
          <w:szCs w:val="28"/>
        </w:rPr>
      </w:pPr>
      <w:r>
        <w:rPr>
          <w:color w:val="181818"/>
          <w:sz w:val="28"/>
          <w:szCs w:val="28"/>
          <w:lang w:val="ru-RU"/>
        </w:rPr>
        <w:t>В целом представленная система является примером применения элементов искусственного интеллекта и нейронных сетей в мониторинге и контроле лазерных инструментов, применяемых в лечебных целях и требующих мгновенной реакции на малейшие изменения характера излучения лазера или лазерного диода.</w:t>
      </w:r>
    </w:p>
    <w:p>
      <w:pPr>
        <w:pStyle w:val="NormalWeb"/>
        <w:spacing w:lineRule="auto" w:line="360" w:beforeAutospacing="0" w:before="0" w:afterAutospacing="0" w:after="300"/>
        <w:jc w:val="both"/>
        <w:rPr>
          <w:sz w:val="28"/>
          <w:szCs w:val="28"/>
        </w:rPr>
      </w:pPr>
      <w:r>
        <w:rPr/>
        <w:drawing>
          <wp:inline distT="0" distB="0" distL="0" distR="0">
            <wp:extent cx="5943600" cy="3200400"/>
            <wp:effectExtent l="0" t="0" r="0" b="0"/>
            <wp:docPr id="8" name="Picture 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0" descr=""/>
                    <pic:cNvPicPr>
                      <a:picLocks noChangeAspect="1" noChangeArrowheads="1"/>
                    </pic:cNvPicPr>
                  </pic:nvPicPr>
                  <pic:blipFill>
                    <a:blip r:embed="rId15"/>
                    <a:stretch>
                      <a:fillRect/>
                    </a:stretch>
                  </pic:blipFill>
                  <pic:spPr bwMode="auto">
                    <a:xfrm>
                      <a:off x="0" y="0"/>
                      <a:ext cx="5943600" cy="3200400"/>
                    </a:xfrm>
                    <a:prstGeom prst="rect">
                      <a:avLst/>
                    </a:prstGeom>
                  </pic:spPr>
                </pic:pic>
              </a:graphicData>
            </a:graphic>
          </wp:inline>
        </w:drawing>
      </w:r>
    </w:p>
    <w:p>
      <w:pPr>
        <w:pStyle w:val="NormalWeb"/>
        <w:spacing w:lineRule="auto" w:line="360" w:beforeAutospacing="0" w:before="0" w:afterAutospacing="0" w:after="300"/>
        <w:jc w:val="both"/>
        <w:rPr/>
      </w:pPr>
      <w:r>
        <w:rPr>
          <w:b/>
          <w:bCs/>
          <w:color w:val="181818"/>
          <w:sz w:val="28"/>
          <w:szCs w:val="28"/>
          <w:lang w:val="ru-RU"/>
        </w:rPr>
        <w:t>Рисунок 6 – 1.</w:t>
      </w:r>
      <w:r>
        <w:rPr>
          <w:color w:val="181818"/>
          <w:sz w:val="28"/>
          <w:szCs w:val="28"/>
          <w:lang w:val="ru-RU"/>
        </w:rPr>
        <w:t xml:space="preserve"> </w:t>
      </w:r>
      <w:r>
        <w:rPr>
          <w:color w:val="181818"/>
          <w:sz w:val="28"/>
          <w:szCs w:val="28"/>
          <w:lang w:val="ru-RU"/>
        </w:rPr>
        <w:t>Н</w:t>
      </w:r>
      <w:r>
        <w:rPr>
          <w:color w:val="181818"/>
          <w:sz w:val="28"/>
          <w:szCs w:val="28"/>
          <w:lang w:val="ru-RU"/>
        </w:rPr>
        <w:t>а рисунке показан лазерный модуль с радиочастотным драйвером и с одноразовыми инструментами, контроль совпадения кода которых с запрограммированным кодом лазерного прибора ведётся при помощи магнитной и резонансной спектроскопии.</w:t>
      </w:r>
    </w:p>
    <w:p>
      <w:pPr>
        <w:pStyle w:val="NormalWeb"/>
        <w:spacing w:lineRule="auto" w:line="360" w:beforeAutospacing="0" w:before="0" w:afterAutospacing="0" w:after="300"/>
        <w:jc w:val="both"/>
        <w:rPr>
          <w:sz w:val="28"/>
          <w:szCs w:val="28"/>
        </w:rPr>
      </w:pPr>
      <w:r>
        <w:rPr>
          <w:color w:val="181818"/>
          <w:sz w:val="28"/>
          <w:szCs w:val="28"/>
          <w:lang w:val="ru-RU"/>
        </w:rPr>
        <w:t>Применение радиочастотного драйвера позволяет значительно расширить рабочий диапазон излучения, увеличить скорость изменения выходных параметров и как следствие увеличить энергетические параметры излучения, что в свою очередь увеличивает степень риска от травматизма ожоговых повреждений и добавляет значимости для постоянного анализа при помощи использования потенциала искусственного интеллекта и нейронных сетей.</w:t>
      </w:r>
    </w:p>
    <w:p>
      <w:pPr>
        <w:pStyle w:val="NormalWeb"/>
        <w:spacing w:lineRule="auto" w:line="360" w:beforeAutospacing="0" w:before="0" w:afterAutospacing="0" w:after="300"/>
        <w:jc w:val="center"/>
        <w:rPr>
          <w:sz w:val="28"/>
          <w:szCs w:val="28"/>
        </w:rPr>
      </w:pPr>
      <w:r>
        <w:rPr/>
        <w:drawing>
          <wp:inline distT="0" distB="0" distL="0" distR="0">
            <wp:extent cx="5300980" cy="7067550"/>
            <wp:effectExtent l="0" t="0" r="0" b="0"/>
            <wp:docPr id="9"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6" descr=""/>
                    <pic:cNvPicPr>
                      <a:picLocks noChangeAspect="1" noChangeArrowheads="1"/>
                    </pic:cNvPicPr>
                  </pic:nvPicPr>
                  <pic:blipFill>
                    <a:blip r:embed="rId16"/>
                    <a:stretch>
                      <a:fillRect/>
                    </a:stretch>
                  </pic:blipFill>
                  <pic:spPr bwMode="auto">
                    <a:xfrm>
                      <a:off x="0" y="0"/>
                      <a:ext cx="5300980" cy="7067550"/>
                    </a:xfrm>
                    <a:prstGeom prst="rect">
                      <a:avLst/>
                    </a:prstGeom>
                  </pic:spPr>
                </pic:pic>
              </a:graphicData>
            </a:graphic>
          </wp:inline>
        </w:drawing>
      </w:r>
    </w:p>
    <w:p>
      <w:pPr>
        <w:pStyle w:val="NormalWeb"/>
        <w:spacing w:lineRule="auto" w:line="360" w:beforeAutospacing="0" w:before="0" w:afterAutospacing="0" w:after="300"/>
        <w:jc w:val="both"/>
        <w:rPr/>
      </w:pPr>
      <w:r>
        <w:rPr>
          <w:b/>
          <w:bCs/>
          <w:color w:val="181818"/>
          <w:sz w:val="28"/>
          <w:szCs w:val="28"/>
          <w:lang w:val="ru-RU"/>
        </w:rPr>
        <w:t>Рисунок 7.</w:t>
      </w:r>
      <w:r>
        <w:rPr>
          <w:color w:val="181818"/>
          <w:sz w:val="28"/>
          <w:szCs w:val="28"/>
          <w:lang w:val="ru-RU"/>
        </w:rPr>
        <w:t xml:space="preserve"> </w:t>
      </w:r>
      <w:r>
        <w:rPr>
          <w:color w:val="181818"/>
          <w:sz w:val="28"/>
          <w:szCs w:val="28"/>
          <w:lang w:val="ru-RU"/>
        </w:rPr>
        <w:t>Н</w:t>
      </w:r>
      <w:r>
        <w:rPr>
          <w:color w:val="181818"/>
          <w:sz w:val="28"/>
          <w:szCs w:val="28"/>
          <w:lang w:val="ru-RU"/>
        </w:rPr>
        <w:t>а рисунке показан экран мобильного устройства с результатами и предварительной обработкой результатов измерений и контроля</w:t>
      </w:r>
    </w:p>
    <w:p>
      <w:pPr>
        <w:pStyle w:val="NormalWeb"/>
        <w:spacing w:lineRule="auto" w:line="360" w:beforeAutospacing="0" w:before="0" w:afterAutospacing="0" w:after="300"/>
        <w:jc w:val="both"/>
        <w:rPr>
          <w:sz w:val="28"/>
          <w:szCs w:val="28"/>
        </w:rPr>
      </w:pPr>
      <w:r>
        <w:rPr/>
        <w:drawing>
          <wp:inline distT="0" distB="0" distL="0" distR="0">
            <wp:extent cx="5943600" cy="3117850"/>
            <wp:effectExtent l="0" t="0" r="0" b="0"/>
            <wp:docPr id="10" name="Pictur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
                    <pic:cNvPicPr>
                      <a:picLocks noChangeAspect="1" noChangeArrowheads="1"/>
                    </pic:cNvPicPr>
                  </pic:nvPicPr>
                  <pic:blipFill>
                    <a:blip r:embed="rId17"/>
                    <a:stretch>
                      <a:fillRect/>
                    </a:stretch>
                  </pic:blipFill>
                  <pic:spPr bwMode="auto">
                    <a:xfrm>
                      <a:off x="0" y="0"/>
                      <a:ext cx="5943600" cy="3117850"/>
                    </a:xfrm>
                    <a:prstGeom prst="rect">
                      <a:avLst/>
                    </a:prstGeom>
                  </pic:spPr>
                </pic:pic>
              </a:graphicData>
            </a:graphic>
          </wp:inline>
        </w:drawing>
      </w:r>
    </w:p>
    <w:p>
      <w:pPr>
        <w:pStyle w:val="NormalWeb"/>
        <w:spacing w:lineRule="auto" w:line="360" w:beforeAutospacing="0" w:before="0" w:afterAutospacing="0" w:after="300"/>
        <w:jc w:val="both"/>
        <w:rPr/>
      </w:pPr>
      <w:r>
        <w:rPr>
          <w:b/>
          <w:bCs/>
          <w:color w:val="181818"/>
          <w:sz w:val="28"/>
          <w:szCs w:val="28"/>
          <w:lang w:val="ru-RU"/>
        </w:rPr>
        <w:t>Рисунок 8.</w:t>
      </w:r>
      <w:r>
        <w:rPr>
          <w:color w:val="181818"/>
          <w:sz w:val="28"/>
          <w:szCs w:val="28"/>
          <w:lang w:val="ru-RU"/>
        </w:rPr>
        <w:t xml:space="preserve"> </w:t>
      </w:r>
      <w:r>
        <w:rPr>
          <w:color w:val="181818"/>
          <w:sz w:val="28"/>
          <w:szCs w:val="28"/>
          <w:lang w:val="ru-RU"/>
        </w:rPr>
        <w:t>Н</w:t>
      </w:r>
      <w:r>
        <w:rPr>
          <w:color w:val="181818"/>
          <w:sz w:val="28"/>
          <w:szCs w:val="28"/>
          <w:lang w:val="ru-RU"/>
        </w:rPr>
        <w:t>а рисунке представлена диаграмма применения сенсора для измерения контрольных параметров кислотности в диапазоне от 1 ( кислый ) до 7( нейтральный )</w:t>
      </w:r>
    </w:p>
    <w:p>
      <w:pPr>
        <w:pStyle w:val="NormalWeb"/>
        <w:spacing w:lineRule="auto" w:line="360" w:beforeAutospacing="0" w:before="0" w:afterAutospacing="0" w:after="300"/>
        <w:jc w:val="both"/>
        <w:rPr>
          <w:sz w:val="28"/>
          <w:szCs w:val="28"/>
        </w:rPr>
      </w:pPr>
      <w:r>
        <w:rPr/>
        <w:drawing>
          <wp:inline distT="0" distB="0" distL="0" distR="0">
            <wp:extent cx="5943600" cy="3187065"/>
            <wp:effectExtent l="0" t="0" r="0" b="0"/>
            <wp:docPr id="11" name="Picture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
                    <pic:cNvPicPr>
                      <a:picLocks noChangeAspect="1" noChangeArrowheads="1"/>
                    </pic:cNvPicPr>
                  </pic:nvPicPr>
                  <pic:blipFill>
                    <a:blip r:embed="rId18"/>
                    <a:stretch>
                      <a:fillRect/>
                    </a:stretch>
                  </pic:blipFill>
                  <pic:spPr bwMode="auto">
                    <a:xfrm>
                      <a:off x="0" y="0"/>
                      <a:ext cx="5943600" cy="3187065"/>
                    </a:xfrm>
                    <a:prstGeom prst="rect">
                      <a:avLst/>
                    </a:prstGeom>
                  </pic:spPr>
                </pic:pic>
              </a:graphicData>
            </a:graphic>
          </wp:inline>
        </w:drawing>
      </w:r>
    </w:p>
    <w:p>
      <w:pPr>
        <w:pStyle w:val="NormalWeb"/>
        <w:spacing w:lineRule="auto" w:line="360" w:beforeAutospacing="0" w:before="0" w:afterAutospacing="0" w:after="300"/>
        <w:jc w:val="both"/>
        <w:rPr/>
      </w:pPr>
      <w:r>
        <w:rPr>
          <w:b/>
          <w:bCs/>
          <w:color w:val="181818"/>
          <w:sz w:val="28"/>
          <w:szCs w:val="28"/>
          <w:lang w:val="ru-RU"/>
        </w:rPr>
        <w:t>Рисунок 9.</w:t>
      </w:r>
      <w:r>
        <w:rPr>
          <w:color w:val="181818"/>
          <w:sz w:val="28"/>
          <w:szCs w:val="28"/>
          <w:lang w:val="ru-RU"/>
        </w:rPr>
        <w:t xml:space="preserve"> </w:t>
      </w:r>
      <w:r>
        <w:rPr>
          <w:color w:val="181818"/>
          <w:sz w:val="28"/>
          <w:szCs w:val="28"/>
          <w:lang w:val="ru-RU"/>
        </w:rPr>
        <w:t>Н</w:t>
      </w:r>
      <w:r>
        <w:rPr>
          <w:color w:val="181818"/>
          <w:sz w:val="28"/>
          <w:szCs w:val="28"/>
          <w:lang w:val="ru-RU"/>
        </w:rPr>
        <w:t xml:space="preserve">а рисунке показана диаграмма измерений магнитным и резонансным сенсором различных физических и химических сред; Как видно из представленной диаграммы чувствительность у сенсора достаточно высокая для того, что бы в режиме реального времени анализировать состояние различных сред </w:t>
      </w:r>
    </w:p>
    <w:p>
      <w:pPr>
        <w:pStyle w:val="Normal"/>
        <w:spacing w:lineRule="auto" w:line="360"/>
        <w:jc w:val="both"/>
        <w:rPr>
          <w:sz w:val="28"/>
          <w:szCs w:val="28"/>
        </w:rPr>
      </w:pPr>
      <w:r>
        <w:rPr/>
        <w:drawing>
          <wp:inline distT="0" distB="0" distL="0" distR="0">
            <wp:extent cx="5678170" cy="4457700"/>
            <wp:effectExtent l="0" t="0" r="0" b="0"/>
            <wp:docPr id="12" name="Picture 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32" descr=""/>
                    <pic:cNvPicPr>
                      <a:picLocks noChangeAspect="1" noChangeArrowheads="1"/>
                    </pic:cNvPicPr>
                  </pic:nvPicPr>
                  <pic:blipFill>
                    <a:blip r:embed="rId19"/>
                    <a:stretch>
                      <a:fillRect/>
                    </a:stretch>
                  </pic:blipFill>
                  <pic:spPr bwMode="auto">
                    <a:xfrm>
                      <a:off x="0" y="0"/>
                      <a:ext cx="5678170" cy="4457700"/>
                    </a:xfrm>
                    <a:prstGeom prst="rect">
                      <a:avLst/>
                    </a:prstGeom>
                  </pic:spPr>
                </pic:pic>
              </a:graphicData>
            </a:graphic>
          </wp:inline>
        </w:drawing>
      </w:r>
    </w:p>
    <w:p>
      <w:pPr>
        <w:pStyle w:val="Normal"/>
        <w:spacing w:lineRule="auto" w:line="360"/>
        <w:jc w:val="both"/>
        <w:rPr/>
      </w:pPr>
      <w:r>
        <w:rPr>
          <w:rFonts w:cs="Times New Roman" w:ascii="Times New Roman" w:hAnsi="Times New Roman"/>
          <w:b/>
          <w:bCs/>
          <w:sz w:val="28"/>
          <w:szCs w:val="28"/>
          <w:lang w:val="ru-RU"/>
        </w:rPr>
        <w:t>Рисунок 10.</w:t>
      </w:r>
      <w:r>
        <w:rPr>
          <w:rFonts w:cs="Times New Roman" w:ascii="Times New Roman" w:hAnsi="Times New Roman"/>
          <w:sz w:val="28"/>
          <w:szCs w:val="28"/>
          <w:lang w:val="ru-RU"/>
        </w:rPr>
        <w:t xml:space="preserve"> </w:t>
      </w:r>
      <w:r>
        <w:rPr>
          <w:rFonts w:cs="Times New Roman" w:ascii="Times New Roman" w:hAnsi="Times New Roman"/>
          <w:sz w:val="28"/>
          <w:szCs w:val="28"/>
          <w:lang w:val="ru-RU"/>
        </w:rPr>
        <w:t>На</w:t>
      </w:r>
      <w:r>
        <w:rPr>
          <w:rFonts w:cs="Times New Roman" w:ascii="Times New Roman" w:hAnsi="Times New Roman"/>
          <w:sz w:val="28"/>
          <w:szCs w:val="28"/>
          <w:lang w:val="ru-RU"/>
        </w:rPr>
        <w:t xml:space="preserve"> рисунке показана схема магнитного и резонансного сенсора с необходимой инфраструктурой, - как пример построения промышленной технической системы с элементами искусственного интеллекта и функциями нейронных сетей, в том числе и как формы машинного обучения</w:t>
      </w:r>
    </w:p>
    <w:p>
      <w:pPr>
        <w:pStyle w:val="Normal"/>
        <w:spacing w:lineRule="auto" w:line="360"/>
        <w:jc w:val="both"/>
        <w:rPr>
          <w:sz w:val="28"/>
          <w:szCs w:val="28"/>
        </w:rPr>
      </w:pPr>
      <w:r>
        <w:rPr>
          <w:rFonts w:cs="Times New Roman" w:ascii="Times New Roman" w:hAnsi="Times New Roman"/>
          <w:sz w:val="28"/>
          <w:szCs w:val="28"/>
          <w:lang w:val="ru-RU"/>
        </w:rPr>
        <w:t>Вариант этого сенсора легко и функционально интегрируется в автономные капсулы, применяемые для, например, контроля уровня кислотности желудочного сока у молочных животных, что играет исключительно важную роль в работе автоматических молочных ферм, имеющих карусельные доильные комплексы в которых принят строгий индивидуальный мониторинг состояния кислотности желудочного сока, так как при повышении уровня кислотности возникает реальная опасность возникновения мастита со всеми негативными последствиями.</w:t>
      </w:r>
    </w:p>
    <w:p>
      <w:pPr>
        <w:pStyle w:val="Normal"/>
        <w:spacing w:lineRule="auto" w:line="360"/>
        <w:jc w:val="both"/>
        <w:rPr>
          <w:sz w:val="28"/>
          <w:szCs w:val="28"/>
        </w:rPr>
      </w:pPr>
      <w:r>
        <w:rPr>
          <w:rFonts w:cs="Times New Roman" w:ascii="Times New Roman" w:hAnsi="Times New Roman"/>
          <w:sz w:val="28"/>
          <w:szCs w:val="28"/>
          <w:lang w:val="ru-RU"/>
        </w:rPr>
        <w:t>Такой мониторинг также напрямую связан с наличием и развитием в системе активных элементов искусственного интеллекта и аналитических также активных нейронных сетей, как обучающих ресурсов в этой комплексной технической системе</w:t>
      </w:r>
      <w:bookmarkStart w:id="1" w:name="_GoBack"/>
      <w:bookmarkEnd w:id="1"/>
      <w:r>
        <w:rPr>
          <w:rFonts w:cs="Times New Roman" w:ascii="Times New Roman" w:hAnsi="Times New Roman"/>
          <w:sz w:val="28"/>
          <w:szCs w:val="28"/>
          <w:lang w:val="ru-RU"/>
        </w:rPr>
        <w:t>.</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jc w:val="both"/>
        <w:rPr>
          <w:sz w:val="28"/>
          <w:szCs w:val="28"/>
          <w:lang w:val="ru-RU"/>
        </w:rPr>
      </w:pPr>
      <w:r>
        <w:rPr>
          <w:sz w:val="28"/>
          <w:szCs w:val="28"/>
          <w:lang w:val="ru-RU"/>
        </w:rPr>
      </w:r>
    </w:p>
    <w:p>
      <w:pPr>
        <w:pStyle w:val="Normal"/>
        <w:spacing w:lineRule="auto" w:line="360"/>
        <w:jc w:val="center"/>
        <w:rPr>
          <w:sz w:val="28"/>
          <w:szCs w:val="28"/>
        </w:rPr>
      </w:pPr>
      <w:r>
        <w:rPr/>
        <w:drawing>
          <wp:inline distT="0" distB="0" distL="0" distR="0">
            <wp:extent cx="5862320" cy="7406640"/>
            <wp:effectExtent l="0" t="0" r="0" b="0"/>
            <wp:docPr id="13" name="Picture 3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36" descr=""/>
                    <pic:cNvPicPr>
                      <a:picLocks noChangeAspect="1" noChangeArrowheads="1"/>
                    </pic:cNvPicPr>
                  </pic:nvPicPr>
                  <pic:blipFill>
                    <a:blip r:embed="rId20"/>
                    <a:stretch>
                      <a:fillRect/>
                    </a:stretch>
                  </pic:blipFill>
                  <pic:spPr bwMode="auto">
                    <a:xfrm>
                      <a:off x="0" y="0"/>
                      <a:ext cx="5862320" cy="7406640"/>
                    </a:xfrm>
                    <a:prstGeom prst="rect">
                      <a:avLst/>
                    </a:prstGeom>
                  </pic:spPr>
                </pic:pic>
              </a:graphicData>
            </a:graphic>
          </wp:inline>
        </w:drawing>
      </w:r>
    </w:p>
    <w:p>
      <w:pPr>
        <w:pStyle w:val="Normal"/>
        <w:spacing w:lineRule="auto" w:line="360"/>
        <w:jc w:val="both"/>
        <w:rPr/>
      </w:pPr>
      <w:r>
        <w:rPr>
          <w:rFonts w:cs="Times New Roman" w:ascii="Times New Roman" w:hAnsi="Times New Roman"/>
          <w:b/>
          <w:bCs/>
          <w:sz w:val="28"/>
          <w:szCs w:val="28"/>
          <w:lang w:val="ru-RU"/>
        </w:rPr>
        <w:t>Рисунок 10 – 1.</w:t>
      </w:r>
      <w:r>
        <w:rPr>
          <w:rFonts w:cs="Times New Roman" w:ascii="Times New Roman" w:hAnsi="Times New Roman"/>
          <w:sz w:val="28"/>
          <w:szCs w:val="28"/>
          <w:lang w:val="ru-RU"/>
        </w:rPr>
        <w:t xml:space="preserve"> </w:t>
      </w:r>
      <w:r>
        <w:rPr>
          <w:rFonts w:cs="Times New Roman" w:ascii="Times New Roman" w:hAnsi="Times New Roman"/>
          <w:sz w:val="28"/>
          <w:szCs w:val="28"/>
          <w:lang w:val="ru-RU"/>
        </w:rPr>
        <w:t>На</w:t>
      </w:r>
      <w:r>
        <w:rPr>
          <w:rFonts w:cs="Times New Roman" w:ascii="Times New Roman" w:hAnsi="Times New Roman"/>
          <w:sz w:val="28"/>
          <w:szCs w:val="28"/>
          <w:lang w:val="ru-RU"/>
        </w:rPr>
        <w:t xml:space="preserve"> рисунке представлен радиочастотный драйвер для управления работой модуля лазерного диода большой мощности и интенсивности излучения, применяемого в операционных для локальной подсветки</w:t>
      </w:r>
    </w:p>
    <w:p>
      <w:pPr>
        <w:pStyle w:val="Normal"/>
        <w:spacing w:lineRule="auto" w:line="360"/>
        <w:jc w:val="both"/>
        <w:rPr>
          <w:sz w:val="28"/>
          <w:szCs w:val="28"/>
        </w:rPr>
      </w:pPr>
      <w:r>
        <w:rPr/>
        <w:drawing>
          <wp:inline distT="0" distB="0" distL="0" distR="0">
            <wp:extent cx="5641975" cy="7173595"/>
            <wp:effectExtent l="0" t="0" r="0" b="0"/>
            <wp:docPr id="14" name="Picture 3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37" descr=""/>
                    <pic:cNvPicPr>
                      <a:picLocks noChangeAspect="1" noChangeArrowheads="1"/>
                    </pic:cNvPicPr>
                  </pic:nvPicPr>
                  <pic:blipFill>
                    <a:blip r:embed="rId21"/>
                    <a:stretch>
                      <a:fillRect/>
                    </a:stretch>
                  </pic:blipFill>
                  <pic:spPr bwMode="auto">
                    <a:xfrm>
                      <a:off x="0" y="0"/>
                      <a:ext cx="5641975" cy="7173595"/>
                    </a:xfrm>
                    <a:prstGeom prst="rect">
                      <a:avLst/>
                    </a:prstGeom>
                  </pic:spPr>
                </pic:pic>
              </a:graphicData>
            </a:graphic>
          </wp:inline>
        </w:drawing>
      </w:r>
    </w:p>
    <w:p>
      <w:pPr>
        <w:pStyle w:val="Normal"/>
        <w:spacing w:lineRule="auto" w:line="360"/>
        <w:jc w:val="both"/>
        <w:rPr/>
      </w:pPr>
      <w:r>
        <w:rPr>
          <w:rFonts w:cs="Times New Roman" w:ascii="Times New Roman" w:hAnsi="Times New Roman"/>
          <w:b/>
          <w:bCs/>
          <w:sz w:val="28"/>
          <w:szCs w:val="28"/>
          <w:lang w:val="ru-RU"/>
        </w:rPr>
        <w:t>Рисунок 10 – 2.</w:t>
      </w:r>
      <w:r>
        <w:rPr>
          <w:rFonts w:cs="Times New Roman" w:ascii="Times New Roman" w:hAnsi="Times New Roman"/>
          <w:sz w:val="28"/>
          <w:szCs w:val="28"/>
          <w:lang w:val="ru-RU"/>
        </w:rPr>
        <w:t xml:space="preserve"> </w:t>
      </w:r>
      <w:r>
        <w:rPr>
          <w:rFonts w:cs="Times New Roman" w:ascii="Times New Roman" w:hAnsi="Times New Roman"/>
          <w:sz w:val="28"/>
          <w:szCs w:val="28"/>
          <w:lang w:val="ru-RU"/>
        </w:rPr>
        <w:t>Н</w:t>
      </w:r>
      <w:r>
        <w:rPr>
          <w:rFonts w:cs="Times New Roman" w:ascii="Times New Roman" w:hAnsi="Times New Roman"/>
          <w:sz w:val="28"/>
          <w:szCs w:val="28"/>
          <w:lang w:val="ru-RU"/>
        </w:rPr>
        <w:t>а рисунке представлено изображение радиочастотного драйвера, изготовленного в качестве опытного образца</w:t>
      </w:r>
    </w:p>
    <w:p>
      <w:pPr>
        <w:pStyle w:val="Normal"/>
        <w:spacing w:lineRule="auto" w:line="360"/>
        <w:jc w:val="both"/>
        <w:rPr>
          <w:sz w:val="28"/>
          <w:szCs w:val="28"/>
        </w:rPr>
      </w:pPr>
      <w:r>
        <w:rPr>
          <w:rFonts w:cs="Times New Roman" w:ascii="Times New Roman" w:hAnsi="Times New Roman"/>
          <w:sz w:val="28"/>
          <w:szCs w:val="28"/>
          <w:lang w:val="ru-RU"/>
        </w:rPr>
        <w:t>Как видно, показанный радиочастотный драйвер ( изготовленный как прототип ) при всей своей функциональной сложности, тем не менее собран из обыкновенных стандартных компонентов и деталей, что доказывает тот факт, что техническая система с элементами искусственного интеллекта сегодня может представлять собой набор стандартных элементов и её может собрать обычный средний специалист, решив не стандартную задачу получения результатов на выходе эквивалентных сложным и уникальным техническим системам с элементами искусственного интеллекта.</w:t>
      </w:r>
    </w:p>
    <w:p>
      <w:pPr>
        <w:pStyle w:val="Normal"/>
        <w:spacing w:lineRule="auto" w:line="360"/>
        <w:jc w:val="both"/>
        <w:rPr>
          <w:sz w:val="28"/>
          <w:szCs w:val="28"/>
        </w:rPr>
      </w:pPr>
      <w:r>
        <w:rPr>
          <w:rFonts w:cs="Times New Roman" w:ascii="Times New Roman" w:hAnsi="Times New Roman"/>
          <w:sz w:val="28"/>
          <w:szCs w:val="28"/>
          <w:lang w:val="ru-RU"/>
        </w:rPr>
        <w:t>При учёте всех особенностей и комплексных технических условий применения в медицинской технике и медицинских технологиях инновационных методов измерения и контроля в режиме реального времени, в любом варианте внедрения, на важнейших и определяющих этапах развития проектов обязательно встаёт вопрос соответствия основных показателей технологии и оборудования в комплексе с техническими характеристиками измерительных приборов требованиям действующих стандартов.</w:t>
      </w:r>
    </w:p>
    <w:p>
      <w:pPr>
        <w:pStyle w:val="Normal"/>
        <w:spacing w:lineRule="auto" w:line="360"/>
        <w:jc w:val="both"/>
        <w:rPr>
          <w:sz w:val="28"/>
          <w:szCs w:val="28"/>
        </w:rPr>
      </w:pPr>
      <w:r>
        <w:rPr>
          <w:rFonts w:cs="Times New Roman" w:ascii="Times New Roman" w:hAnsi="Times New Roman"/>
          <w:sz w:val="28"/>
          <w:szCs w:val="28"/>
          <w:lang w:val="ru-RU"/>
        </w:rPr>
        <w:t>При этом, ввиду того, что как правило результаты всевозможных измерений становятся основой процесса диагностики, точное соответствие требованиям и ограничениям стандартов являются обязательными.</w:t>
      </w:r>
    </w:p>
    <w:p>
      <w:pPr>
        <w:pStyle w:val="Normal"/>
        <w:spacing w:lineRule="auto" w:line="360"/>
        <w:jc w:val="both"/>
        <w:rPr>
          <w:sz w:val="28"/>
          <w:szCs w:val="28"/>
        </w:rPr>
      </w:pPr>
      <w:r>
        <w:rPr>
          <w:rFonts w:cs="Times New Roman" w:ascii="Times New Roman" w:hAnsi="Times New Roman"/>
          <w:sz w:val="28"/>
          <w:szCs w:val="28"/>
          <w:lang w:val="ru-RU"/>
        </w:rPr>
        <w:t>Рассмотрим пример реальных комплексных технических требований к технологическому принципу процесса измерения или контроля, которые в принципе распространяются на все конструктивные и технологические варианты и сочетания такого рода устройств и оборудования, включая специальное технологическое и клиническое оборудование, в свою очередь включающее лазерные технологии с элементами искусственного интеллекта и нейронных сетей.</w:t>
      </w:r>
    </w:p>
    <w:p>
      <w:pPr>
        <w:pStyle w:val="Normal"/>
        <w:spacing w:lineRule="auto" w:line="360"/>
        <w:jc w:val="both"/>
        <w:rPr>
          <w:sz w:val="28"/>
          <w:szCs w:val="28"/>
        </w:rPr>
      </w:pPr>
      <w:r>
        <w:rPr>
          <w:rFonts w:cs="Times New Roman" w:ascii="Times New Roman" w:hAnsi="Times New Roman"/>
          <w:sz w:val="28"/>
          <w:szCs w:val="28"/>
          <w:lang w:val="ru-RU"/>
        </w:rPr>
        <w:t>Так как во всех технологиях в той или иной степени относящихся к области медицины, для внедрения требуется разрешение контролирующих организаций построенное на базе соотношения с требованиями и ограничениями стандартов, в следующем примере это в максимальной степени учтено.</w:t>
      </w:r>
    </w:p>
    <w:p>
      <w:pPr>
        <w:pStyle w:val="Normal"/>
        <w:spacing w:lineRule="auto" w:line="360"/>
        <w:jc w:val="both"/>
        <w:rPr>
          <w:sz w:val="28"/>
          <w:szCs w:val="28"/>
        </w:rPr>
      </w:pPr>
      <w:r>
        <w:rPr>
          <w:rFonts w:cs="Times New Roman" w:ascii="Times New Roman" w:hAnsi="Times New Roman"/>
          <w:sz w:val="28"/>
          <w:szCs w:val="28"/>
          <w:lang w:val="ru-RU"/>
        </w:rPr>
        <w:t>Так как контроль качества воды применяемой в многих комплексах оборудования для медицины и биологии является наиболее важным процессом, предлагаем к рассмотрению планы и методики проекта создания сенсоров для бесконтактного контроля качества воды или водных растворов, применяемых в указанных процессах.</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jc w:val="both"/>
        <w:rPr>
          <w:sz w:val="28"/>
          <w:szCs w:val="28"/>
        </w:rPr>
      </w:pPr>
      <w:r>
        <w:rPr>
          <w:rFonts w:cs="Times New Roman" w:ascii="Times New Roman" w:hAnsi="Times New Roman"/>
          <w:sz w:val="28"/>
          <w:szCs w:val="28"/>
          <w:lang w:val="ru-RU"/>
        </w:rPr>
        <w:t xml:space="preserve">КОМПЛЕКСНЫЕ ТЕХНИЧЕСКИЕ ТРЕБОВАНИЯ К ТЕХНОЛОГИЧЕСКОМУ ПРИНЦИПУ ПРОЦЕССА ИЗМЕРЕНИЯ, ВКЛЮЧАЯ ТРЕБОВАНИЯ К СООТВЕТСТВИЮ ДЕЙСТВУЮЩИМ СТАНДАРТАМ; </w:t>
      </w:r>
    </w:p>
    <w:p>
      <w:pPr>
        <w:pStyle w:val="Normal"/>
        <w:spacing w:lineRule="auto" w:line="360"/>
        <w:jc w:val="both"/>
        <w:rPr>
          <w:sz w:val="28"/>
          <w:szCs w:val="28"/>
        </w:rPr>
      </w:pPr>
      <w:r>
        <w:rPr>
          <w:rFonts w:cs="Times New Roman" w:ascii="Times New Roman" w:hAnsi="Times New Roman"/>
          <w:sz w:val="28"/>
          <w:szCs w:val="28"/>
          <w:lang w:val="ru-RU"/>
        </w:rPr>
        <w:t>При реализации технологического принципа должны быть обеспечены:</w:t>
      </w:r>
    </w:p>
    <w:p>
      <w:pPr>
        <w:pStyle w:val="Normal"/>
        <w:spacing w:lineRule="auto" w:line="360"/>
        <w:jc w:val="both"/>
        <w:rPr>
          <w:sz w:val="28"/>
          <w:szCs w:val="28"/>
        </w:rPr>
      </w:pPr>
      <w:r>
        <w:rPr>
          <w:rFonts w:cs="Times New Roman" w:ascii="Times New Roman" w:hAnsi="Times New Roman"/>
          <w:sz w:val="28"/>
          <w:szCs w:val="28"/>
          <w:lang w:val="ru-RU"/>
        </w:rPr>
        <w:t>-  невысокая удельная стоимость процесса измерения;</w:t>
      </w:r>
    </w:p>
    <w:p>
      <w:pPr>
        <w:pStyle w:val="Normal"/>
        <w:spacing w:lineRule="auto" w:line="360"/>
        <w:jc w:val="both"/>
        <w:rPr>
          <w:sz w:val="28"/>
          <w:szCs w:val="28"/>
        </w:rPr>
      </w:pPr>
      <w:r>
        <w:rPr>
          <w:rFonts w:cs="Times New Roman" w:ascii="Times New Roman" w:hAnsi="Times New Roman"/>
          <w:sz w:val="28"/>
          <w:szCs w:val="28"/>
          <w:lang w:val="ru-RU"/>
        </w:rPr>
        <w:t>-  высокая надёжность процесса измерения;</w:t>
      </w:r>
    </w:p>
    <w:p>
      <w:pPr>
        <w:pStyle w:val="Normal"/>
        <w:spacing w:lineRule="auto" w:line="360"/>
        <w:jc w:val="both"/>
        <w:rPr>
          <w:sz w:val="28"/>
          <w:szCs w:val="28"/>
        </w:rPr>
      </w:pPr>
      <w:r>
        <w:rPr>
          <w:rFonts w:cs="Times New Roman" w:ascii="Times New Roman" w:hAnsi="Times New Roman"/>
          <w:sz w:val="28"/>
          <w:szCs w:val="28"/>
          <w:lang w:val="ru-RU"/>
        </w:rPr>
        <w:t>-  простота процесса измерения, что позволяет использовать обслуживающий персонал невысокой квалификации или использовать технологию измерения в домашних условиях для контроля или оценки качества питьевой воды;</w:t>
      </w:r>
    </w:p>
    <w:p>
      <w:pPr>
        <w:pStyle w:val="Normal"/>
        <w:spacing w:lineRule="auto" w:line="360"/>
        <w:jc w:val="both"/>
        <w:rPr>
          <w:sz w:val="28"/>
          <w:szCs w:val="28"/>
        </w:rPr>
      </w:pPr>
      <w:r>
        <w:rPr>
          <w:rFonts w:cs="Times New Roman" w:ascii="Times New Roman" w:hAnsi="Times New Roman"/>
          <w:sz w:val="28"/>
          <w:szCs w:val="28"/>
          <w:lang w:val="ru-RU"/>
        </w:rPr>
        <w:t>-  малые габариты оборудования для контроля;</w:t>
      </w:r>
    </w:p>
    <w:p>
      <w:pPr>
        <w:pStyle w:val="Normal"/>
        <w:spacing w:lineRule="auto" w:line="360"/>
        <w:jc w:val="both"/>
        <w:rPr>
          <w:sz w:val="28"/>
          <w:szCs w:val="28"/>
        </w:rPr>
      </w:pPr>
      <w:r>
        <w:rPr>
          <w:rFonts w:cs="Times New Roman" w:ascii="Times New Roman" w:hAnsi="Times New Roman"/>
          <w:sz w:val="28"/>
          <w:szCs w:val="28"/>
          <w:lang w:val="ru-RU"/>
        </w:rPr>
        <w:t>-  возможность встраивания в существующие технологические схемы и комплексы оборудования;</w:t>
      </w:r>
    </w:p>
    <w:p>
      <w:pPr>
        <w:pStyle w:val="Normal"/>
        <w:spacing w:lineRule="auto" w:line="360"/>
        <w:jc w:val="both"/>
        <w:rPr>
          <w:sz w:val="28"/>
          <w:szCs w:val="28"/>
        </w:rPr>
      </w:pPr>
      <w:r>
        <w:rPr>
          <w:rFonts w:cs="Times New Roman" w:ascii="Times New Roman" w:hAnsi="Times New Roman"/>
          <w:sz w:val="28"/>
          <w:szCs w:val="28"/>
          <w:lang w:val="ru-RU"/>
        </w:rPr>
        <w:t>-  высокая производительность;</w:t>
      </w:r>
    </w:p>
    <w:p>
      <w:pPr>
        <w:pStyle w:val="Normal"/>
        <w:spacing w:lineRule="auto" w:line="360"/>
        <w:jc w:val="both"/>
        <w:rPr>
          <w:sz w:val="28"/>
          <w:szCs w:val="28"/>
        </w:rPr>
      </w:pPr>
      <w:r>
        <w:rPr>
          <w:rFonts w:cs="Times New Roman" w:ascii="Times New Roman" w:hAnsi="Times New Roman"/>
          <w:sz w:val="28"/>
          <w:szCs w:val="28"/>
          <w:lang w:val="ru-RU"/>
        </w:rPr>
        <w:t>-  возможность непрерывной работы в течении всех суток;</w:t>
      </w:r>
    </w:p>
    <w:p>
      <w:pPr>
        <w:pStyle w:val="Normal"/>
        <w:spacing w:lineRule="auto" w:line="360"/>
        <w:jc w:val="both"/>
        <w:rPr>
          <w:sz w:val="28"/>
          <w:szCs w:val="28"/>
        </w:rPr>
      </w:pPr>
      <w:r>
        <w:rPr>
          <w:rFonts w:cs="Times New Roman" w:ascii="Times New Roman" w:hAnsi="Times New Roman"/>
          <w:sz w:val="28"/>
          <w:szCs w:val="28"/>
          <w:lang w:val="ru-RU"/>
        </w:rPr>
        <w:t>-  высокая эффективность процесса и высокая повторяемость результатов;</w:t>
      </w:r>
    </w:p>
    <w:p>
      <w:pPr>
        <w:pStyle w:val="Normal"/>
        <w:spacing w:lineRule="auto" w:line="360"/>
        <w:jc w:val="both"/>
        <w:rPr>
          <w:sz w:val="28"/>
          <w:szCs w:val="28"/>
        </w:rPr>
      </w:pPr>
      <w:r>
        <w:rPr>
          <w:rFonts w:cs="Times New Roman" w:ascii="Times New Roman" w:hAnsi="Times New Roman"/>
          <w:sz w:val="28"/>
          <w:szCs w:val="28"/>
          <w:lang w:val="ru-RU"/>
        </w:rPr>
        <w:t>-  возможность простой и надёжной автоматизации процесса;</w:t>
      </w:r>
    </w:p>
    <w:p>
      <w:pPr>
        <w:pStyle w:val="Normal"/>
        <w:spacing w:lineRule="auto" w:line="360"/>
        <w:jc w:val="both"/>
        <w:rPr>
          <w:sz w:val="28"/>
          <w:szCs w:val="28"/>
        </w:rPr>
      </w:pPr>
      <w:r>
        <w:rPr>
          <w:rFonts w:cs="Times New Roman" w:ascii="Times New Roman" w:hAnsi="Times New Roman"/>
          <w:sz w:val="28"/>
          <w:szCs w:val="28"/>
          <w:lang w:val="ru-RU"/>
        </w:rPr>
        <w:t>-  возможность использования одноразовых технологий и материалов;</w:t>
      </w:r>
    </w:p>
    <w:p>
      <w:pPr>
        <w:pStyle w:val="Normal"/>
        <w:spacing w:lineRule="auto" w:line="360"/>
        <w:jc w:val="both"/>
        <w:rPr>
          <w:sz w:val="28"/>
          <w:szCs w:val="28"/>
        </w:rPr>
      </w:pPr>
      <w:r>
        <w:rPr>
          <w:rFonts w:cs="Times New Roman" w:ascii="Times New Roman" w:hAnsi="Times New Roman"/>
          <w:sz w:val="28"/>
          <w:szCs w:val="28"/>
          <w:lang w:val="ru-RU"/>
        </w:rPr>
        <w:t>-  возможность вести мониторинг и использовать результаты процесса мониторинга дистанционно;</w:t>
      </w:r>
    </w:p>
    <w:p>
      <w:pPr>
        <w:pStyle w:val="Normal"/>
        <w:spacing w:lineRule="auto" w:line="360"/>
        <w:jc w:val="both"/>
        <w:rPr>
          <w:sz w:val="28"/>
          <w:szCs w:val="28"/>
        </w:rPr>
      </w:pPr>
      <w:r>
        <w:rPr>
          <w:rFonts w:cs="Times New Roman" w:ascii="Times New Roman" w:hAnsi="Times New Roman"/>
          <w:sz w:val="28"/>
          <w:szCs w:val="28"/>
          <w:lang w:val="ru-RU"/>
        </w:rPr>
        <w:t>-  возможность сравнительной оценки уровня качества процесса и качества воды по малому количеству технологических показателей;</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jc w:val="both"/>
        <w:rPr>
          <w:sz w:val="28"/>
          <w:szCs w:val="28"/>
        </w:rPr>
      </w:pPr>
      <w:r>
        <w:rPr/>
        <w:drawing>
          <wp:inline distT="0" distB="0" distL="0" distR="0">
            <wp:extent cx="5943600" cy="3213735"/>
            <wp:effectExtent l="0" t="0" r="0" b="0"/>
            <wp:docPr id="15"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3" descr=""/>
                    <pic:cNvPicPr>
                      <a:picLocks noChangeAspect="1" noChangeArrowheads="1"/>
                    </pic:cNvPicPr>
                  </pic:nvPicPr>
                  <pic:blipFill>
                    <a:blip r:embed="rId22"/>
                    <a:stretch>
                      <a:fillRect/>
                    </a:stretch>
                  </pic:blipFill>
                  <pic:spPr bwMode="auto">
                    <a:xfrm>
                      <a:off x="0" y="0"/>
                      <a:ext cx="5943600" cy="3213735"/>
                    </a:xfrm>
                    <a:prstGeom prst="rect">
                      <a:avLst/>
                    </a:prstGeom>
                  </pic:spPr>
                </pic:pic>
              </a:graphicData>
            </a:graphic>
          </wp:inline>
        </w:drawing>
      </w:r>
    </w:p>
    <w:p>
      <w:pPr>
        <w:pStyle w:val="Normal"/>
        <w:spacing w:lineRule="auto" w:line="360"/>
        <w:jc w:val="both"/>
        <w:rPr/>
      </w:pPr>
      <w:r>
        <w:rPr>
          <w:rFonts w:cs="Times New Roman" w:ascii="Times New Roman" w:hAnsi="Times New Roman"/>
          <w:b/>
          <w:bCs/>
          <w:sz w:val="28"/>
          <w:szCs w:val="28"/>
          <w:lang w:val="ru-RU"/>
        </w:rPr>
        <w:t>Рисунок 11.</w:t>
      </w:r>
      <w:r>
        <w:rPr>
          <w:rFonts w:cs="Times New Roman" w:ascii="Times New Roman" w:hAnsi="Times New Roman"/>
          <w:sz w:val="28"/>
          <w:szCs w:val="28"/>
          <w:lang w:val="ru-RU"/>
        </w:rPr>
        <w:t xml:space="preserve"> </w:t>
      </w:r>
      <w:r>
        <w:rPr>
          <w:rFonts w:cs="Times New Roman" w:ascii="Times New Roman" w:hAnsi="Times New Roman"/>
          <w:sz w:val="28"/>
          <w:szCs w:val="28"/>
          <w:lang w:val="ru-RU"/>
        </w:rPr>
        <w:t>Н</w:t>
      </w:r>
      <w:r>
        <w:rPr>
          <w:rFonts w:cs="Times New Roman" w:ascii="Times New Roman" w:hAnsi="Times New Roman"/>
          <w:sz w:val="28"/>
          <w:szCs w:val="28"/>
          <w:lang w:val="ru-RU"/>
        </w:rPr>
        <w:t>а рисунке показан в сечении модуль для контроля состояния жидкости</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0"/>
          <w:numId w:val="1"/>
        </w:numPr>
        <w:spacing w:lineRule="auto" w:line="360" w:before="0" w:after="0"/>
        <w:jc w:val="both"/>
        <w:rPr>
          <w:sz w:val="28"/>
          <w:szCs w:val="28"/>
        </w:rPr>
      </w:pPr>
      <w:r>
        <w:rPr>
          <w:rFonts w:cs="Times New Roman" w:ascii="Times New Roman" w:hAnsi="Times New Roman"/>
          <w:sz w:val="28"/>
          <w:szCs w:val="28"/>
          <w:lang w:val="ru-RU"/>
        </w:rPr>
        <w:t xml:space="preserve">Продукт, базирующийся на аппликации,- </w:t>
      </w:r>
      <w:r>
        <w:rPr>
          <w:rFonts w:cs="Times New Roman" w:ascii="Times New Roman" w:hAnsi="Times New Roman"/>
          <w:sz w:val="28"/>
          <w:szCs w:val="28"/>
        </w:rPr>
        <w:t>Water</w:t>
      </w:r>
      <w:r>
        <w:rPr>
          <w:rFonts w:cs="Times New Roman" w:ascii="Times New Roman" w:hAnsi="Times New Roman"/>
          <w:sz w:val="28"/>
          <w:szCs w:val="28"/>
          <w:lang w:val="ru-RU"/>
        </w:rPr>
        <w:t xml:space="preserve"> </w:t>
      </w:r>
      <w:r>
        <w:rPr>
          <w:rFonts w:cs="Times New Roman" w:ascii="Times New Roman" w:hAnsi="Times New Roman"/>
          <w:sz w:val="28"/>
          <w:szCs w:val="28"/>
        </w:rPr>
        <w:t>quality</w:t>
      </w:r>
      <w:r>
        <w:rPr>
          <w:rFonts w:cs="Times New Roman" w:ascii="Times New Roman" w:hAnsi="Times New Roman"/>
          <w:sz w:val="28"/>
          <w:szCs w:val="28"/>
          <w:lang w:val="ru-RU"/>
        </w:rPr>
        <w:t xml:space="preserve"> </w:t>
      </w:r>
      <w:r>
        <w:rPr>
          <w:rFonts w:cs="Times New Roman" w:ascii="Times New Roman" w:hAnsi="Times New Roman"/>
          <w:sz w:val="28"/>
          <w:szCs w:val="28"/>
        </w:rPr>
        <w:t>RST</w:t>
      </w:r>
      <w:r>
        <w:rPr>
          <w:rFonts w:cs="Times New Roman" w:ascii="Times New Roman" w:hAnsi="Times New Roman"/>
          <w:sz w:val="28"/>
          <w:szCs w:val="28"/>
          <w:lang w:val="ru-RU"/>
        </w:rPr>
        <w:t xml:space="preserve">- </w:t>
      </w:r>
      <w:r>
        <w:rPr>
          <w:rFonts w:cs="Times New Roman" w:ascii="Times New Roman" w:hAnsi="Times New Roman"/>
          <w:sz w:val="28"/>
          <w:szCs w:val="28"/>
        </w:rPr>
        <w:t>SENSOR</w:t>
      </w:r>
      <w:r>
        <w:rPr>
          <w:rFonts w:cs="Times New Roman" w:ascii="Times New Roman" w:hAnsi="Times New Roman"/>
          <w:sz w:val="28"/>
          <w:szCs w:val="28"/>
          <w:lang w:val="ru-RU"/>
        </w:rPr>
        <w:t>; Продукт представляет собой участок трубопровода, на наружной поверхности которого установлен резонансный сенсор, и по краям которого смонтированы гайки- рекорды для соединения с трубопроводом;</w:t>
      </w:r>
    </w:p>
    <w:p>
      <w:pPr>
        <w:pStyle w:val="Normal"/>
        <w:numPr>
          <w:ilvl w:val="0"/>
          <w:numId w:val="1"/>
        </w:numPr>
        <w:spacing w:lineRule="auto" w:line="360" w:before="0" w:after="0"/>
        <w:jc w:val="both"/>
        <w:rPr>
          <w:sz w:val="28"/>
          <w:szCs w:val="28"/>
        </w:rPr>
      </w:pPr>
      <w:r>
        <w:rPr>
          <w:rFonts w:cs="Times New Roman" w:ascii="Times New Roman" w:hAnsi="Times New Roman"/>
          <w:sz w:val="28"/>
          <w:szCs w:val="28"/>
          <w:lang w:val="ru-RU"/>
        </w:rPr>
        <w:t xml:space="preserve"> </w:t>
      </w:r>
      <w:r>
        <w:rPr>
          <w:rFonts w:cs="Times New Roman" w:ascii="Times New Roman" w:hAnsi="Times New Roman"/>
          <w:sz w:val="28"/>
          <w:szCs w:val="28"/>
          <w:lang w:val="ru-RU"/>
        </w:rPr>
        <w:t>Кабель от сенсора предназначен для соединения с контрольно-аналитическим блоком или с системой управления и контроля всей трубопроводной системы;</w:t>
      </w:r>
    </w:p>
    <w:p>
      <w:pPr>
        <w:pStyle w:val="Normal"/>
        <w:numPr>
          <w:ilvl w:val="0"/>
          <w:numId w:val="1"/>
        </w:numPr>
        <w:spacing w:lineRule="auto" w:line="360" w:before="0" w:after="0"/>
        <w:jc w:val="both"/>
        <w:rPr>
          <w:sz w:val="28"/>
          <w:szCs w:val="28"/>
        </w:rPr>
      </w:pPr>
      <w:r>
        <w:rPr>
          <w:rFonts w:cs="Times New Roman" w:ascii="Times New Roman" w:hAnsi="Times New Roman"/>
          <w:sz w:val="28"/>
          <w:szCs w:val="28"/>
          <w:lang w:val="ru-RU"/>
        </w:rPr>
        <w:t xml:space="preserve"> </w:t>
      </w:r>
      <w:r>
        <w:rPr>
          <w:rFonts w:cs="Times New Roman" w:ascii="Times New Roman" w:hAnsi="Times New Roman"/>
          <w:sz w:val="28"/>
          <w:szCs w:val="28"/>
          <w:lang w:val="ru-RU"/>
        </w:rPr>
        <w:t xml:space="preserve">Размерный ряд продукта,- трубопроводы от 1/8 дюйма до 4 дюймов из различных конструкционных материалов с кольцевыми сенсорами и от 4 дюймов и более,- с секторальными сенсорами; </w:t>
      </w:r>
    </w:p>
    <w:p>
      <w:pPr>
        <w:pStyle w:val="Normal"/>
        <w:numPr>
          <w:ilvl w:val="0"/>
          <w:numId w:val="1"/>
        </w:numPr>
        <w:spacing w:lineRule="auto" w:line="360" w:before="0" w:after="0"/>
        <w:jc w:val="both"/>
        <w:rPr>
          <w:sz w:val="28"/>
          <w:szCs w:val="28"/>
        </w:rPr>
      </w:pPr>
      <w:r>
        <w:rPr>
          <w:rFonts w:cs="Times New Roman" w:ascii="Times New Roman" w:hAnsi="Times New Roman"/>
          <w:sz w:val="28"/>
          <w:szCs w:val="28"/>
          <w:lang w:val="ru-RU"/>
        </w:rPr>
        <w:t>Характерные технические требования к  продукту:</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1"/>
          <w:numId w:val="1"/>
        </w:numPr>
        <w:spacing w:lineRule="auto" w:line="360" w:before="0" w:after="0"/>
        <w:jc w:val="both"/>
        <w:rPr>
          <w:sz w:val="28"/>
          <w:szCs w:val="28"/>
        </w:rPr>
      </w:pPr>
      <w:r>
        <w:rPr>
          <w:rFonts w:cs="Times New Roman" w:ascii="Times New Roman" w:hAnsi="Times New Roman"/>
          <w:sz w:val="28"/>
          <w:szCs w:val="28"/>
          <w:lang w:val="ru-RU"/>
        </w:rPr>
        <w:t xml:space="preserve"> </w:t>
      </w:r>
      <w:r>
        <w:rPr>
          <w:rFonts w:cs="Times New Roman" w:ascii="Times New Roman" w:hAnsi="Times New Roman"/>
          <w:sz w:val="28"/>
          <w:szCs w:val="28"/>
          <w:lang w:val="ru-RU"/>
        </w:rPr>
        <w:t>4.1. Высокая точность измерений,- прибор должен иметь чувствительность к изменениям в химическом составе воды эквивалентным концентрациям в 0,000001 миллиграмма на литр;</w:t>
      </w:r>
    </w:p>
    <w:p>
      <w:pPr>
        <w:pStyle w:val="Normal"/>
        <w:numPr>
          <w:ilvl w:val="1"/>
          <w:numId w:val="1"/>
        </w:numPr>
        <w:spacing w:lineRule="auto" w:line="36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1"/>
          <w:numId w:val="1"/>
        </w:numPr>
        <w:spacing w:lineRule="auto" w:line="360" w:before="0" w:after="0"/>
        <w:jc w:val="both"/>
        <w:rPr>
          <w:sz w:val="28"/>
          <w:szCs w:val="28"/>
        </w:rPr>
      </w:pPr>
      <w:r>
        <w:rPr>
          <w:rFonts w:cs="Times New Roman" w:ascii="Times New Roman" w:hAnsi="Times New Roman"/>
          <w:sz w:val="28"/>
          <w:szCs w:val="28"/>
          <w:lang w:val="ru-RU"/>
        </w:rPr>
        <w:t>4.2. Простота конструкции; В конструкции прибора должны использоваться только стандартные или серийно выпускаемые компоненты и материалы; Продукт должен состоять из полностью стандартных элементов трубопроводной арматуры, что должно определять его высокую надёжность, ремонтопригодность, низкие издержки на производство, возможность организации изготовления без применения специального технологического оборудования;</w:t>
      </w:r>
    </w:p>
    <w:p>
      <w:pPr>
        <w:pStyle w:val="Normal"/>
        <w:numPr>
          <w:ilvl w:val="1"/>
          <w:numId w:val="1"/>
        </w:numPr>
        <w:spacing w:lineRule="auto" w:line="36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1"/>
          <w:numId w:val="1"/>
        </w:numPr>
        <w:spacing w:lineRule="auto" w:line="360" w:before="240" w:after="0"/>
        <w:jc w:val="both"/>
        <w:rPr>
          <w:sz w:val="28"/>
          <w:szCs w:val="28"/>
        </w:rPr>
      </w:pPr>
      <w:r>
        <w:rPr>
          <w:rFonts w:cs="Times New Roman" w:ascii="Times New Roman" w:hAnsi="Times New Roman"/>
          <w:sz w:val="28"/>
          <w:szCs w:val="28"/>
          <w:lang w:val="ru-RU"/>
        </w:rPr>
        <w:t>4.3. Надёжность и долговечность прибора должна определяться наработкой до первого отказа не менее 10000 часов; прибор должен сохранять работоспособность в течении не менее 10 лет;</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1"/>
          <w:numId w:val="1"/>
        </w:numPr>
        <w:spacing w:lineRule="auto" w:line="36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1"/>
          <w:numId w:val="1"/>
        </w:numPr>
        <w:spacing w:lineRule="auto" w:line="360" w:before="0" w:after="0"/>
        <w:jc w:val="both"/>
        <w:rPr>
          <w:sz w:val="28"/>
          <w:szCs w:val="28"/>
        </w:rPr>
      </w:pPr>
      <w:r>
        <w:rPr>
          <w:rFonts w:cs="Times New Roman" w:ascii="Times New Roman" w:hAnsi="Times New Roman"/>
          <w:sz w:val="28"/>
          <w:szCs w:val="28"/>
          <w:lang w:val="ru-RU"/>
        </w:rPr>
        <w:t>4.4. Полное отсутствие контакта с измеряемой жидкостью; чувствительность прибора не должна снижаться при нахождении между чувствительным элементом и жидкостью диэлектрической прокладки толщиной до 2,5 миллиметра;</w:t>
      </w:r>
    </w:p>
    <w:p>
      <w:pPr>
        <w:pStyle w:val="Normal"/>
        <w:numPr>
          <w:ilvl w:val="1"/>
          <w:numId w:val="1"/>
        </w:numPr>
        <w:spacing w:lineRule="auto" w:line="36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1"/>
          <w:numId w:val="1"/>
        </w:numPr>
        <w:spacing w:lineRule="auto" w:line="360" w:before="0" w:after="0"/>
        <w:jc w:val="both"/>
        <w:rPr>
          <w:sz w:val="28"/>
          <w:szCs w:val="28"/>
        </w:rPr>
      </w:pPr>
      <w:r>
        <w:rPr>
          <w:rFonts w:cs="Times New Roman" w:ascii="Times New Roman" w:hAnsi="Times New Roman"/>
          <w:sz w:val="28"/>
          <w:szCs w:val="28"/>
          <w:lang w:val="ru-RU"/>
        </w:rPr>
        <w:t>4.5. Возможность встраивания в любую существующую технологическую схему, капитальное оборудование, бойлер, паровое оборудование, водопроводную сеть, систему полива в сельском хозяйстве и системы водоснабжения промышленных предприятий;</w:t>
      </w:r>
    </w:p>
    <w:p>
      <w:pPr>
        <w:pStyle w:val="Normal"/>
        <w:numPr>
          <w:ilvl w:val="1"/>
          <w:numId w:val="1"/>
        </w:numPr>
        <w:spacing w:lineRule="auto" w:line="36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1"/>
          <w:numId w:val="1"/>
        </w:numPr>
        <w:spacing w:lineRule="auto" w:line="360" w:before="0" w:after="0"/>
        <w:jc w:val="both"/>
        <w:rPr>
          <w:sz w:val="28"/>
          <w:szCs w:val="28"/>
        </w:rPr>
      </w:pPr>
      <w:r>
        <w:rPr>
          <w:rFonts w:cs="Times New Roman" w:ascii="Times New Roman" w:hAnsi="Times New Roman"/>
          <w:sz w:val="28"/>
          <w:szCs w:val="28"/>
          <w:lang w:val="ru-RU"/>
        </w:rPr>
        <w:t>4.6. Низкий уровень энергозатрат на работу продукта; Общие затраты электроэнергии на работу прибора не должны превышать 50 ватт в час;</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1"/>
          <w:numId w:val="1"/>
        </w:numPr>
        <w:spacing w:lineRule="auto" w:line="360" w:before="0" w:after="0"/>
        <w:jc w:val="both"/>
        <w:rPr>
          <w:sz w:val="28"/>
          <w:szCs w:val="28"/>
        </w:rPr>
      </w:pPr>
      <w:r>
        <w:rPr>
          <w:rFonts w:cs="Times New Roman" w:ascii="Times New Roman" w:hAnsi="Times New Roman"/>
          <w:sz w:val="28"/>
          <w:szCs w:val="28"/>
          <w:lang w:val="ru-RU"/>
        </w:rPr>
        <w:t>4.7 . Возможность контроля агрессивных и токсичных жидкостей; Прибор должен быть изготовлен из материалов и компонентов, позволяющих его применение для контроля агрессивных и токсичных жидкостей;</w:t>
      </w:r>
    </w:p>
    <w:p>
      <w:pPr>
        <w:pStyle w:val="Normal"/>
        <w:numPr>
          <w:ilvl w:val="1"/>
          <w:numId w:val="1"/>
        </w:numPr>
        <w:spacing w:lineRule="auto" w:line="36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1"/>
          <w:numId w:val="1"/>
        </w:numPr>
        <w:spacing w:lineRule="auto" w:line="360" w:before="0" w:after="0"/>
        <w:jc w:val="both"/>
        <w:rPr>
          <w:sz w:val="28"/>
          <w:szCs w:val="28"/>
        </w:rPr>
      </w:pPr>
      <w:r>
        <w:rPr>
          <w:rFonts w:cs="Times New Roman" w:ascii="Times New Roman" w:hAnsi="Times New Roman"/>
          <w:sz w:val="28"/>
          <w:szCs w:val="28"/>
          <w:lang w:val="ru-RU"/>
        </w:rPr>
        <w:t>4.8. Возможность контроля сверхчистых жидкостей; Материалы, из которых изготавливается прибор не должны вызывать загрязнение контролируемых жидкостей и не должны разрушаться под воздействием этих жидкостей;</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1"/>
          <w:numId w:val="1"/>
        </w:numPr>
        <w:spacing w:lineRule="auto" w:line="360" w:before="0" w:after="0"/>
        <w:jc w:val="both"/>
        <w:rPr>
          <w:sz w:val="28"/>
          <w:szCs w:val="28"/>
        </w:rPr>
      </w:pPr>
      <w:r>
        <w:rPr>
          <w:rFonts w:cs="Times New Roman" w:ascii="Times New Roman" w:hAnsi="Times New Roman"/>
          <w:sz w:val="28"/>
          <w:szCs w:val="28"/>
          <w:lang w:val="ru-RU"/>
        </w:rPr>
        <w:t xml:space="preserve">4.9. Возможность встраивания в автоматические системы управления; сигналы сенсора должны восприниматься серийно выпускаемыми процессорами и элементами систем управления промышленного и сельскохозяйственного оборудования; </w:t>
      </w:r>
    </w:p>
    <w:p>
      <w:pPr>
        <w:pStyle w:val="Normal"/>
        <w:numPr>
          <w:ilvl w:val="1"/>
          <w:numId w:val="1"/>
        </w:numPr>
        <w:spacing w:lineRule="auto" w:line="36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1"/>
          <w:numId w:val="1"/>
        </w:numPr>
        <w:spacing w:lineRule="auto" w:line="360" w:before="0" w:after="0"/>
        <w:jc w:val="both"/>
        <w:rPr>
          <w:sz w:val="28"/>
          <w:szCs w:val="28"/>
        </w:rPr>
      </w:pPr>
      <w:r>
        <w:rPr>
          <w:rFonts w:cs="Times New Roman" w:ascii="Times New Roman" w:hAnsi="Times New Roman"/>
          <w:sz w:val="28"/>
          <w:szCs w:val="28"/>
          <w:lang w:val="ru-RU"/>
        </w:rPr>
        <w:t>4.10. Возможность работы в автономном режиме; Прибор должен иметь все необходимые компоненты для его работы в автономном режиме, без включения в сети и системы управления основного технологического оборудования;</w:t>
      </w:r>
    </w:p>
    <w:p>
      <w:pPr>
        <w:pStyle w:val="Normal"/>
        <w:spacing w:lineRule="auto" w:line="360" w:before="0" w:after="0"/>
        <w:ind w:left="780" w:hanging="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0"/>
          <w:numId w:val="1"/>
        </w:numPr>
        <w:spacing w:lineRule="auto" w:line="360" w:before="0" w:after="0"/>
        <w:jc w:val="both"/>
        <w:rPr>
          <w:sz w:val="28"/>
          <w:szCs w:val="28"/>
        </w:rPr>
      </w:pPr>
      <w:r>
        <w:rPr>
          <w:rFonts w:cs="Times New Roman" w:ascii="Times New Roman" w:hAnsi="Times New Roman"/>
          <w:sz w:val="28"/>
          <w:szCs w:val="28"/>
          <w:lang w:val="ru-RU"/>
        </w:rPr>
        <w:t>Прибор должен иметь возможность использования в качестве датчика уровня; при этом прибор конструктивно не должен отличаться от прибора для контроля качества воды; для его установки должны быть предусмотрены все необходимые детали и компоненты.</w:t>
      </w:r>
    </w:p>
    <w:p>
      <w:pPr>
        <w:pStyle w:val="Normal"/>
        <w:spacing w:lineRule="auto" w:line="36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before="0" w:after="0"/>
        <w:jc w:val="both"/>
        <w:rPr>
          <w:sz w:val="28"/>
          <w:szCs w:val="28"/>
        </w:rPr>
      </w:pPr>
      <w:r>
        <w:rPr/>
        <w:drawing>
          <wp:inline distT="0" distB="0" distL="0" distR="0">
            <wp:extent cx="5943600" cy="3213735"/>
            <wp:effectExtent l="0" t="0" r="0" b="0"/>
            <wp:docPr id="16"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4" descr=""/>
                    <pic:cNvPicPr>
                      <a:picLocks noChangeAspect="1" noChangeArrowheads="1"/>
                    </pic:cNvPicPr>
                  </pic:nvPicPr>
                  <pic:blipFill>
                    <a:blip r:embed="rId23"/>
                    <a:stretch>
                      <a:fillRect/>
                    </a:stretch>
                  </pic:blipFill>
                  <pic:spPr bwMode="auto">
                    <a:xfrm>
                      <a:off x="0" y="0"/>
                      <a:ext cx="5943600" cy="3213735"/>
                    </a:xfrm>
                    <a:prstGeom prst="rect">
                      <a:avLst/>
                    </a:prstGeom>
                  </pic:spPr>
                </pic:pic>
              </a:graphicData>
            </a:graphic>
          </wp:inline>
        </w:drawing>
      </w:r>
    </w:p>
    <w:p>
      <w:pPr>
        <w:pStyle w:val="Normal"/>
        <w:spacing w:lineRule="auto" w:line="36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before="0" w:after="0"/>
        <w:jc w:val="both"/>
        <w:rPr/>
      </w:pPr>
      <w:r>
        <w:rPr>
          <w:rFonts w:cs="Times New Roman" w:ascii="Times New Roman" w:hAnsi="Times New Roman"/>
          <w:b/>
          <w:bCs/>
          <w:sz w:val="28"/>
          <w:szCs w:val="28"/>
          <w:lang w:val="ru-RU"/>
        </w:rPr>
        <w:t>Рисунок 12.</w:t>
      </w:r>
      <w:r>
        <w:rPr>
          <w:rFonts w:cs="Times New Roman" w:ascii="Times New Roman" w:hAnsi="Times New Roman"/>
          <w:sz w:val="28"/>
          <w:szCs w:val="28"/>
          <w:lang w:val="ru-RU"/>
        </w:rPr>
        <w:t xml:space="preserve"> </w:t>
      </w:r>
      <w:r>
        <w:rPr>
          <w:rFonts w:cs="Times New Roman" w:ascii="Times New Roman" w:hAnsi="Times New Roman"/>
          <w:sz w:val="28"/>
          <w:szCs w:val="28"/>
          <w:lang w:val="ru-RU"/>
        </w:rPr>
        <w:t>На</w:t>
      </w:r>
      <w:r>
        <w:rPr>
          <w:rFonts w:cs="Times New Roman" w:ascii="Times New Roman" w:hAnsi="Times New Roman"/>
          <w:sz w:val="28"/>
          <w:szCs w:val="28"/>
          <w:lang w:val="ru-RU"/>
        </w:rPr>
        <w:t xml:space="preserve"> рисунке показан модуль для контроля состояния жидкости, работающий в автономном режиме</w:t>
      </w:r>
    </w:p>
    <w:p>
      <w:pPr>
        <w:pStyle w:val="Normal"/>
        <w:spacing w:lineRule="auto" w:line="36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ind w:left="360" w:hanging="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0"/>
          <w:numId w:val="1"/>
        </w:numPr>
        <w:spacing w:lineRule="auto" w:line="360" w:before="0" w:after="0"/>
        <w:jc w:val="both"/>
        <w:rPr>
          <w:sz w:val="28"/>
          <w:szCs w:val="28"/>
        </w:rPr>
      </w:pPr>
      <w:r>
        <w:rPr>
          <w:rFonts w:cs="Times New Roman" w:ascii="Times New Roman" w:hAnsi="Times New Roman"/>
          <w:sz w:val="28"/>
          <w:szCs w:val="28"/>
          <w:lang w:val="ru-RU"/>
        </w:rPr>
        <w:t>НЕОБХОДИМОЕ СОСТОЯНИЕ ПРОЕКТА ПРИБОРА И ТЕХНОЛОГИИ НА МОМЕНТ НАЧАЛА ИХ СИСТЕМНОЙ РАЗРАБОТКИ</w:t>
      </w:r>
    </w:p>
    <w:p>
      <w:pPr>
        <w:pStyle w:val="Normal"/>
        <w:numPr>
          <w:ilvl w:val="0"/>
          <w:numId w:val="0"/>
        </w:numPr>
        <w:spacing w:lineRule="auto" w:line="360" w:before="0" w:after="0"/>
        <w:ind w:left="780" w:hanging="0"/>
        <w:jc w:val="both"/>
        <w:rPr>
          <w:sz w:val="28"/>
          <w:szCs w:val="28"/>
        </w:rPr>
      </w:pPr>
      <w:r>
        <w:rPr>
          <w:rFonts w:cs="Times New Roman" w:ascii="Times New Roman" w:hAnsi="Times New Roman"/>
          <w:sz w:val="28"/>
          <w:szCs w:val="28"/>
          <w:lang w:val="ru-RU"/>
        </w:rPr>
        <w:t>Должны быть:</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1"/>
          <w:numId w:val="1"/>
        </w:numPr>
        <w:spacing w:lineRule="auto" w:line="360" w:before="0" w:after="0"/>
        <w:jc w:val="both"/>
        <w:rPr>
          <w:sz w:val="28"/>
          <w:szCs w:val="28"/>
        </w:rPr>
      </w:pPr>
      <w:r>
        <w:rPr>
          <w:rFonts w:cs="Times New Roman" w:ascii="Times New Roman" w:hAnsi="Times New Roman"/>
          <w:sz w:val="28"/>
          <w:szCs w:val="28"/>
          <w:lang w:val="ru-RU"/>
        </w:rPr>
        <w:t>Разработаны основные конструктивные и технологические принципы построения продукта</w:t>
      </w:r>
    </w:p>
    <w:p>
      <w:pPr>
        <w:pStyle w:val="Normal"/>
        <w:numPr>
          <w:ilvl w:val="1"/>
          <w:numId w:val="1"/>
        </w:numPr>
        <w:spacing w:lineRule="auto" w:line="360" w:before="0" w:after="0"/>
        <w:jc w:val="both"/>
        <w:rPr>
          <w:sz w:val="28"/>
          <w:szCs w:val="28"/>
        </w:rPr>
      </w:pPr>
      <w:r>
        <w:rPr>
          <w:rFonts w:cs="Times New Roman" w:ascii="Times New Roman" w:hAnsi="Times New Roman"/>
          <w:sz w:val="28"/>
          <w:szCs w:val="28"/>
          <w:lang w:val="ru-RU"/>
        </w:rPr>
        <w:t>Изготовлен базовый универсальный прототип изделия;</w:t>
      </w:r>
    </w:p>
    <w:p>
      <w:pPr>
        <w:pStyle w:val="Normal"/>
        <w:numPr>
          <w:ilvl w:val="1"/>
          <w:numId w:val="1"/>
        </w:numPr>
        <w:spacing w:lineRule="auto" w:line="360" w:before="0" w:after="0"/>
        <w:jc w:val="both"/>
        <w:rPr>
          <w:sz w:val="28"/>
          <w:szCs w:val="28"/>
        </w:rPr>
      </w:pPr>
      <w:r>
        <w:rPr>
          <w:rFonts w:cs="Times New Roman" w:ascii="Times New Roman" w:hAnsi="Times New Roman"/>
          <w:sz w:val="28"/>
          <w:szCs w:val="28"/>
          <w:lang w:val="ru-RU"/>
        </w:rPr>
        <w:t>Проведен цикл предварительных испытаний изделия;</w:t>
      </w:r>
    </w:p>
    <w:p>
      <w:pPr>
        <w:pStyle w:val="Normal"/>
        <w:numPr>
          <w:ilvl w:val="1"/>
          <w:numId w:val="1"/>
        </w:numPr>
        <w:spacing w:lineRule="auto" w:line="360" w:before="0" w:after="0"/>
        <w:jc w:val="both"/>
        <w:rPr>
          <w:sz w:val="28"/>
          <w:szCs w:val="28"/>
        </w:rPr>
      </w:pPr>
      <w:r>
        <w:rPr>
          <w:rFonts w:cs="Times New Roman" w:ascii="Times New Roman" w:hAnsi="Times New Roman"/>
          <w:sz w:val="28"/>
          <w:szCs w:val="28"/>
          <w:lang w:val="ru-RU"/>
        </w:rPr>
        <w:t>Проведена корректировка универсального прототипа изделия по результатам предварительных испытаний;</w:t>
      </w:r>
    </w:p>
    <w:p>
      <w:pPr>
        <w:pStyle w:val="Normal"/>
        <w:numPr>
          <w:ilvl w:val="1"/>
          <w:numId w:val="1"/>
        </w:numPr>
        <w:spacing w:lineRule="auto" w:line="360" w:before="0" w:after="0"/>
        <w:jc w:val="both"/>
        <w:rPr>
          <w:sz w:val="28"/>
          <w:szCs w:val="28"/>
        </w:rPr>
      </w:pPr>
      <w:r>
        <w:rPr>
          <w:rFonts w:cs="Times New Roman" w:ascii="Times New Roman" w:hAnsi="Times New Roman"/>
          <w:sz w:val="28"/>
          <w:szCs w:val="28"/>
          <w:lang w:val="ru-RU"/>
        </w:rPr>
        <w:t>Подготовлены материалы на патентную заявку;</w:t>
      </w:r>
    </w:p>
    <w:p>
      <w:pPr>
        <w:pStyle w:val="Normal"/>
        <w:numPr>
          <w:ilvl w:val="1"/>
          <w:numId w:val="1"/>
        </w:numPr>
        <w:spacing w:lineRule="auto" w:line="360" w:before="0" w:after="0"/>
        <w:jc w:val="both"/>
        <w:rPr>
          <w:sz w:val="28"/>
          <w:szCs w:val="28"/>
        </w:rPr>
      </w:pPr>
      <w:r>
        <w:rPr>
          <w:rFonts w:cs="Times New Roman" w:ascii="Times New Roman" w:hAnsi="Times New Roman"/>
          <w:sz w:val="28"/>
          <w:szCs w:val="28"/>
          <w:lang w:val="ru-RU"/>
        </w:rPr>
        <w:t>Разработана стратегия патентно-лицензионной защиты технологии;</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0"/>
          <w:numId w:val="1"/>
        </w:numPr>
        <w:spacing w:lineRule="auto" w:line="360" w:before="0" w:after="0"/>
        <w:jc w:val="both"/>
        <w:rPr>
          <w:sz w:val="28"/>
          <w:szCs w:val="28"/>
        </w:rPr>
      </w:pPr>
      <w:r>
        <w:rPr>
          <w:rFonts w:cs="Times New Roman" w:ascii="Times New Roman" w:hAnsi="Times New Roman"/>
          <w:sz w:val="28"/>
          <w:szCs w:val="28"/>
          <w:lang w:val="ru-RU"/>
        </w:rPr>
        <w:t>ДЛЯ ДОВОДКИ ИЗДЕЛИЯ ДО ЭТАПА МАССОВОГО ПРОИЗВОДСТВА И АКТИВНОЙ ФАЗЫ МАРКЕТИНГА должны быть выполнены следующие работы:</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1"/>
          <w:numId w:val="1"/>
        </w:numPr>
        <w:spacing w:lineRule="auto" w:line="360" w:before="0" w:after="0"/>
        <w:jc w:val="both"/>
        <w:rPr>
          <w:sz w:val="28"/>
          <w:szCs w:val="28"/>
        </w:rPr>
      </w:pPr>
      <w:r>
        <w:rPr>
          <w:rFonts w:cs="Times New Roman" w:ascii="Times New Roman" w:hAnsi="Times New Roman"/>
          <w:sz w:val="28"/>
          <w:szCs w:val="28"/>
          <w:lang w:val="ru-RU"/>
        </w:rPr>
        <w:t>Разработка исходных технических требований на продукт с учётом пожеланий и рекомендаций потенциальных клиентов;</w:t>
      </w:r>
    </w:p>
    <w:p>
      <w:pPr>
        <w:pStyle w:val="Normal"/>
        <w:numPr>
          <w:ilvl w:val="1"/>
          <w:numId w:val="1"/>
        </w:numPr>
        <w:spacing w:lineRule="auto" w:line="360" w:before="0" w:after="0"/>
        <w:jc w:val="both"/>
        <w:rPr>
          <w:sz w:val="28"/>
          <w:szCs w:val="28"/>
        </w:rPr>
      </w:pPr>
      <w:r>
        <w:rPr>
          <w:rFonts w:cs="Times New Roman" w:ascii="Times New Roman" w:hAnsi="Times New Roman"/>
          <w:sz w:val="28"/>
          <w:szCs w:val="28"/>
          <w:lang w:val="ru-RU"/>
        </w:rPr>
        <w:t>Разработка технического задания на проект;</w:t>
      </w:r>
    </w:p>
    <w:p>
      <w:pPr>
        <w:pStyle w:val="Normal"/>
        <w:numPr>
          <w:ilvl w:val="1"/>
          <w:numId w:val="1"/>
        </w:numPr>
        <w:spacing w:lineRule="auto" w:line="360" w:before="0" w:after="0"/>
        <w:jc w:val="both"/>
        <w:rPr>
          <w:sz w:val="28"/>
          <w:szCs w:val="28"/>
        </w:rPr>
      </w:pPr>
      <w:r>
        <w:rPr>
          <w:rFonts w:cs="Times New Roman" w:ascii="Times New Roman" w:hAnsi="Times New Roman"/>
          <w:sz w:val="28"/>
          <w:szCs w:val="28"/>
          <w:lang w:val="ru-RU"/>
        </w:rPr>
        <w:t>Техническое предложение, включая проектирование, изготовление и испытание моделей изделия;</w:t>
      </w:r>
    </w:p>
    <w:p>
      <w:pPr>
        <w:pStyle w:val="Normal"/>
        <w:numPr>
          <w:ilvl w:val="1"/>
          <w:numId w:val="1"/>
        </w:numPr>
        <w:spacing w:lineRule="auto" w:line="360" w:before="0" w:after="0"/>
        <w:jc w:val="both"/>
        <w:rPr>
          <w:sz w:val="28"/>
          <w:szCs w:val="28"/>
        </w:rPr>
      </w:pPr>
      <w:r>
        <w:rPr>
          <w:rFonts w:cs="Times New Roman" w:ascii="Times New Roman" w:hAnsi="Times New Roman"/>
          <w:sz w:val="28"/>
          <w:szCs w:val="28"/>
          <w:lang w:val="ru-RU"/>
        </w:rPr>
        <w:t>Технический проект, включая проектирование, изготовление и испытание прототипов изделия;</w:t>
      </w:r>
    </w:p>
    <w:p>
      <w:pPr>
        <w:pStyle w:val="Normal"/>
        <w:numPr>
          <w:ilvl w:val="1"/>
          <w:numId w:val="1"/>
        </w:numPr>
        <w:spacing w:lineRule="auto" w:line="360" w:before="0" w:after="0"/>
        <w:jc w:val="both"/>
        <w:rPr>
          <w:sz w:val="28"/>
          <w:szCs w:val="28"/>
        </w:rPr>
      </w:pPr>
      <w:r>
        <w:rPr>
          <w:rFonts w:cs="Times New Roman" w:ascii="Times New Roman" w:hAnsi="Times New Roman"/>
          <w:sz w:val="28"/>
          <w:szCs w:val="28"/>
          <w:lang w:val="ru-RU"/>
        </w:rPr>
        <w:t>Рабочий проект, включая проектирование, изготовление и испытания опытных образцов изделия;</w:t>
      </w:r>
    </w:p>
    <w:p>
      <w:pPr>
        <w:pStyle w:val="Normal"/>
        <w:numPr>
          <w:ilvl w:val="1"/>
          <w:numId w:val="1"/>
        </w:numPr>
        <w:spacing w:lineRule="auto" w:line="360" w:before="0" w:after="0"/>
        <w:jc w:val="both"/>
        <w:rPr>
          <w:sz w:val="28"/>
          <w:szCs w:val="28"/>
        </w:rPr>
      </w:pPr>
      <w:r>
        <w:rPr>
          <w:rFonts w:cs="Times New Roman" w:ascii="Times New Roman" w:hAnsi="Times New Roman"/>
          <w:sz w:val="28"/>
          <w:szCs w:val="28"/>
          <w:lang w:val="ru-RU"/>
        </w:rPr>
        <w:t>Согласование и сравнительная аналитическая проверка изделий на соответствие требованиям действующих стандартов;</w:t>
      </w:r>
    </w:p>
    <w:p>
      <w:pPr>
        <w:pStyle w:val="Normal"/>
        <w:numPr>
          <w:ilvl w:val="1"/>
          <w:numId w:val="1"/>
        </w:numPr>
        <w:spacing w:lineRule="auto" w:line="360" w:before="0" w:after="0"/>
        <w:jc w:val="both"/>
        <w:rPr>
          <w:sz w:val="28"/>
          <w:szCs w:val="28"/>
        </w:rPr>
      </w:pPr>
      <w:r>
        <w:rPr>
          <w:rFonts w:cs="Times New Roman" w:ascii="Times New Roman" w:hAnsi="Times New Roman"/>
          <w:sz w:val="28"/>
          <w:szCs w:val="28"/>
          <w:lang w:val="ru-RU"/>
        </w:rPr>
        <w:t>Аттестация изделий в институте стандартов;</w:t>
      </w:r>
    </w:p>
    <w:p>
      <w:pPr>
        <w:pStyle w:val="Normal"/>
        <w:numPr>
          <w:ilvl w:val="1"/>
          <w:numId w:val="1"/>
        </w:numPr>
        <w:spacing w:lineRule="auto" w:line="360" w:before="0" w:after="0"/>
        <w:jc w:val="both"/>
        <w:rPr>
          <w:sz w:val="28"/>
          <w:szCs w:val="28"/>
        </w:rPr>
      </w:pPr>
      <w:r>
        <w:rPr>
          <w:rFonts w:cs="Times New Roman" w:ascii="Times New Roman" w:hAnsi="Times New Roman"/>
          <w:sz w:val="28"/>
          <w:szCs w:val="28"/>
          <w:lang w:val="ru-RU"/>
        </w:rPr>
        <w:t>Выпуск установочной серии изделий;</w:t>
      </w:r>
    </w:p>
    <w:p>
      <w:pPr>
        <w:pStyle w:val="Normal"/>
        <w:numPr>
          <w:ilvl w:val="1"/>
          <w:numId w:val="1"/>
        </w:numPr>
        <w:spacing w:lineRule="auto" w:line="360" w:before="0" w:after="0"/>
        <w:jc w:val="both"/>
        <w:rPr>
          <w:sz w:val="28"/>
          <w:szCs w:val="28"/>
        </w:rPr>
      </w:pPr>
      <w:r>
        <w:rPr>
          <w:rFonts w:cs="Times New Roman" w:ascii="Times New Roman" w:hAnsi="Times New Roman"/>
          <w:sz w:val="28"/>
          <w:szCs w:val="28"/>
          <w:lang w:val="ru-RU"/>
        </w:rPr>
        <w:t>Опытно промышленная эксплуатация установочной серии изделий;</w:t>
      </w:r>
    </w:p>
    <w:p>
      <w:pPr>
        <w:pStyle w:val="Normal"/>
        <w:numPr>
          <w:ilvl w:val="1"/>
          <w:numId w:val="1"/>
        </w:numPr>
        <w:spacing w:lineRule="auto" w:line="360" w:before="0" w:after="0"/>
        <w:jc w:val="both"/>
        <w:rPr>
          <w:sz w:val="28"/>
          <w:szCs w:val="28"/>
        </w:rPr>
      </w:pPr>
      <w:r>
        <w:rPr>
          <w:rFonts w:cs="Times New Roman" w:ascii="Times New Roman" w:hAnsi="Times New Roman"/>
          <w:sz w:val="28"/>
          <w:szCs w:val="28"/>
          <w:lang w:val="ru-RU"/>
        </w:rPr>
        <w:t>Разработка стратегии маркетинга;</w:t>
      </w:r>
    </w:p>
    <w:p>
      <w:pPr>
        <w:pStyle w:val="Normal"/>
        <w:numPr>
          <w:ilvl w:val="1"/>
          <w:numId w:val="1"/>
        </w:numPr>
        <w:spacing w:lineRule="auto" w:line="360" w:before="0" w:after="0"/>
        <w:jc w:val="both"/>
        <w:rPr>
          <w:sz w:val="28"/>
          <w:szCs w:val="28"/>
        </w:rPr>
      </w:pPr>
      <w:r>
        <w:rPr>
          <w:rFonts w:cs="Times New Roman" w:ascii="Times New Roman" w:hAnsi="Times New Roman"/>
          <w:sz w:val="28"/>
          <w:szCs w:val="28"/>
          <w:lang w:val="ru-RU"/>
        </w:rPr>
        <w:t>Подготовка программы производства и реализации изделий на период адаптации к условиям рынка; проработка системы гарантийного обслуживания; поиск стратегического партнёра; первая фаза активного маркетинга;</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0"/>
          <w:numId w:val="1"/>
        </w:numPr>
        <w:spacing w:lineRule="auto" w:line="360" w:before="0" w:after="0"/>
        <w:jc w:val="both"/>
        <w:rPr>
          <w:sz w:val="28"/>
          <w:szCs w:val="28"/>
        </w:rPr>
      </w:pPr>
      <w:r>
        <w:rPr>
          <w:rFonts w:cs="Times New Roman" w:ascii="Times New Roman" w:hAnsi="Times New Roman"/>
          <w:sz w:val="28"/>
          <w:szCs w:val="28"/>
          <w:lang w:val="ru-RU"/>
        </w:rPr>
        <w:t>ПРИБОРЫ ДЛЯ РЕЗОНАНСНОГО КОНТРОЛЯ КАЧЕСТВА ВОДЫ И ДРУГИХ ЖИДКОСТЕЙ, ДОЛЖНЫ БЫТЬ ПОЛНОСТЬЮ ПРИГОДНЫ ДЛЯ ЭФФЕКТИВНОЙ РАБОТЫ В УСЛОВИЯХ НИЖЕСЛЕДУЮЩИХ ОСНОВНЫХ ОТРАСЛЕЙ – ПОТРЕБИТЕЛЕЙ ТЕХНОЛОГИИ:</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1"/>
          <w:numId w:val="1"/>
        </w:numPr>
        <w:spacing w:lineRule="auto" w:line="360" w:before="0" w:after="0"/>
        <w:jc w:val="both"/>
        <w:rPr>
          <w:sz w:val="28"/>
          <w:szCs w:val="28"/>
        </w:rPr>
      </w:pPr>
      <w:r>
        <w:rPr>
          <w:rFonts w:cs="Times New Roman" w:ascii="Times New Roman" w:hAnsi="Times New Roman"/>
          <w:sz w:val="28"/>
          <w:szCs w:val="28"/>
          <w:lang w:val="ru-RU"/>
        </w:rPr>
        <w:t>Фармацевтическая промышленность</w:t>
      </w:r>
    </w:p>
    <w:p>
      <w:pPr>
        <w:pStyle w:val="Normal"/>
        <w:numPr>
          <w:ilvl w:val="1"/>
          <w:numId w:val="1"/>
        </w:numPr>
        <w:spacing w:lineRule="auto" w:line="360" w:before="0" w:after="0"/>
        <w:jc w:val="both"/>
        <w:rPr>
          <w:sz w:val="28"/>
          <w:szCs w:val="28"/>
        </w:rPr>
      </w:pPr>
      <w:r>
        <w:rPr>
          <w:rFonts w:cs="Times New Roman" w:ascii="Times New Roman" w:hAnsi="Times New Roman"/>
          <w:sz w:val="28"/>
          <w:szCs w:val="28"/>
          <w:lang w:val="ru-RU"/>
        </w:rPr>
        <w:t>Микробиологическая промышленность</w:t>
      </w:r>
    </w:p>
    <w:p>
      <w:pPr>
        <w:pStyle w:val="Normal"/>
        <w:numPr>
          <w:ilvl w:val="1"/>
          <w:numId w:val="1"/>
        </w:numPr>
        <w:spacing w:lineRule="auto" w:line="360" w:before="0" w:after="0"/>
        <w:jc w:val="both"/>
        <w:rPr>
          <w:sz w:val="28"/>
          <w:szCs w:val="28"/>
        </w:rPr>
      </w:pPr>
      <w:r>
        <w:rPr>
          <w:rFonts w:cs="Times New Roman" w:ascii="Times New Roman" w:hAnsi="Times New Roman"/>
          <w:sz w:val="28"/>
          <w:szCs w:val="28"/>
          <w:lang w:val="ru-RU"/>
        </w:rPr>
        <w:t>Полупроводниковое производство</w:t>
      </w:r>
    </w:p>
    <w:p>
      <w:pPr>
        <w:pStyle w:val="Normal"/>
        <w:numPr>
          <w:ilvl w:val="1"/>
          <w:numId w:val="1"/>
        </w:numPr>
        <w:spacing w:lineRule="auto" w:line="360" w:before="0" w:after="0"/>
        <w:jc w:val="both"/>
        <w:rPr>
          <w:sz w:val="28"/>
          <w:szCs w:val="28"/>
        </w:rPr>
      </w:pPr>
      <w:r>
        <w:rPr>
          <w:rFonts w:cs="Times New Roman" w:ascii="Times New Roman" w:hAnsi="Times New Roman"/>
          <w:sz w:val="28"/>
          <w:szCs w:val="28"/>
          <w:lang w:val="ru-RU"/>
        </w:rPr>
        <w:t>Микроэлектроника</w:t>
      </w:r>
    </w:p>
    <w:p>
      <w:pPr>
        <w:pStyle w:val="Normal"/>
        <w:numPr>
          <w:ilvl w:val="1"/>
          <w:numId w:val="1"/>
        </w:numPr>
        <w:spacing w:lineRule="auto" w:line="360" w:before="0" w:after="0"/>
        <w:jc w:val="both"/>
        <w:rPr>
          <w:sz w:val="28"/>
          <w:szCs w:val="28"/>
        </w:rPr>
      </w:pPr>
      <w:r>
        <w:rPr>
          <w:rFonts w:cs="Times New Roman" w:ascii="Times New Roman" w:hAnsi="Times New Roman"/>
          <w:sz w:val="28"/>
          <w:szCs w:val="28"/>
          <w:lang w:val="ru-RU"/>
        </w:rPr>
        <w:t>Энергетика, В ТОМ ЧИСЛЕ И АТОМНЫЕ ЭЛЕКТРОСТАНЦИИ</w:t>
      </w:r>
    </w:p>
    <w:p>
      <w:pPr>
        <w:pStyle w:val="Normal"/>
        <w:numPr>
          <w:ilvl w:val="1"/>
          <w:numId w:val="1"/>
        </w:numPr>
        <w:spacing w:lineRule="auto" w:line="360" w:before="0" w:after="0"/>
        <w:jc w:val="both"/>
        <w:rPr>
          <w:sz w:val="28"/>
          <w:szCs w:val="28"/>
        </w:rPr>
      </w:pPr>
      <w:r>
        <w:rPr>
          <w:rFonts w:cs="Times New Roman" w:ascii="Times New Roman" w:hAnsi="Times New Roman"/>
          <w:sz w:val="28"/>
          <w:szCs w:val="28"/>
          <w:lang w:val="ru-RU"/>
        </w:rPr>
        <w:t>Промышленные кондиционеры</w:t>
      </w:r>
    </w:p>
    <w:p>
      <w:pPr>
        <w:pStyle w:val="Normal"/>
        <w:numPr>
          <w:ilvl w:val="1"/>
          <w:numId w:val="1"/>
        </w:numPr>
        <w:spacing w:lineRule="auto" w:line="360" w:before="0" w:after="0"/>
        <w:jc w:val="both"/>
        <w:rPr>
          <w:sz w:val="28"/>
          <w:szCs w:val="28"/>
        </w:rPr>
      </w:pPr>
      <w:r>
        <w:rPr>
          <w:rFonts w:cs="Times New Roman" w:ascii="Times New Roman" w:hAnsi="Times New Roman"/>
          <w:sz w:val="28"/>
          <w:szCs w:val="28"/>
          <w:lang w:val="ru-RU"/>
        </w:rPr>
        <w:t>Водоподготовка и водоочистка во всех отраслях промышленности, жилых, промышленных и общественных зданиях и сооружениях</w:t>
      </w:r>
    </w:p>
    <w:p>
      <w:pPr>
        <w:pStyle w:val="Normal"/>
        <w:numPr>
          <w:ilvl w:val="1"/>
          <w:numId w:val="1"/>
        </w:numPr>
        <w:spacing w:lineRule="auto" w:line="360" w:before="0" w:after="0"/>
        <w:jc w:val="both"/>
        <w:rPr>
          <w:sz w:val="28"/>
          <w:szCs w:val="28"/>
        </w:rPr>
      </w:pPr>
      <w:r>
        <w:rPr>
          <w:rFonts w:cs="Times New Roman" w:ascii="Times New Roman" w:hAnsi="Times New Roman"/>
          <w:sz w:val="28"/>
          <w:szCs w:val="28"/>
          <w:lang w:val="ru-RU"/>
        </w:rPr>
        <w:t>Тонкая химическая технология</w:t>
      </w:r>
    </w:p>
    <w:p>
      <w:pPr>
        <w:pStyle w:val="Normal"/>
        <w:numPr>
          <w:ilvl w:val="1"/>
          <w:numId w:val="1"/>
        </w:numPr>
        <w:spacing w:lineRule="auto" w:line="360" w:before="0" w:after="0"/>
        <w:jc w:val="both"/>
        <w:rPr>
          <w:sz w:val="28"/>
          <w:szCs w:val="28"/>
        </w:rPr>
      </w:pPr>
      <w:r>
        <w:rPr>
          <w:rFonts w:cs="Times New Roman" w:ascii="Times New Roman" w:hAnsi="Times New Roman"/>
          <w:sz w:val="28"/>
          <w:szCs w:val="28"/>
          <w:lang w:val="ru-RU"/>
        </w:rPr>
        <w:t>Производство косметических препаратов</w:t>
      </w:r>
    </w:p>
    <w:p>
      <w:pPr>
        <w:pStyle w:val="Normal"/>
        <w:numPr>
          <w:ilvl w:val="1"/>
          <w:numId w:val="1"/>
        </w:numPr>
        <w:spacing w:lineRule="auto" w:line="360" w:before="0" w:after="0"/>
        <w:jc w:val="both"/>
        <w:rPr>
          <w:sz w:val="28"/>
          <w:szCs w:val="28"/>
        </w:rPr>
      </w:pPr>
      <w:r>
        <w:rPr>
          <w:rFonts w:cs="Times New Roman" w:ascii="Times New Roman" w:hAnsi="Times New Roman"/>
          <w:sz w:val="28"/>
          <w:szCs w:val="28"/>
          <w:lang w:val="ru-RU"/>
        </w:rPr>
        <w:t>Производство алкогольных и безалкогольных напитков</w:t>
      </w:r>
    </w:p>
    <w:p>
      <w:pPr>
        <w:pStyle w:val="Normal"/>
        <w:numPr>
          <w:ilvl w:val="1"/>
          <w:numId w:val="1"/>
        </w:numPr>
        <w:spacing w:lineRule="auto" w:line="360" w:before="0" w:after="0"/>
        <w:jc w:val="both"/>
        <w:rPr>
          <w:sz w:val="28"/>
          <w:szCs w:val="28"/>
        </w:rPr>
      </w:pPr>
      <w:r>
        <w:rPr>
          <w:rFonts w:cs="Times New Roman" w:ascii="Times New Roman" w:hAnsi="Times New Roman"/>
          <w:sz w:val="28"/>
          <w:szCs w:val="28"/>
          <w:lang w:val="ru-RU"/>
        </w:rPr>
        <w:t>Пищевая промышленность</w:t>
      </w:r>
    </w:p>
    <w:p>
      <w:pPr>
        <w:pStyle w:val="Normal"/>
        <w:numPr>
          <w:ilvl w:val="1"/>
          <w:numId w:val="1"/>
        </w:numPr>
        <w:spacing w:lineRule="auto" w:line="360" w:before="0" w:after="0"/>
        <w:jc w:val="both"/>
        <w:rPr>
          <w:sz w:val="28"/>
          <w:szCs w:val="28"/>
        </w:rPr>
      </w:pPr>
      <w:r>
        <w:rPr>
          <w:rFonts w:cs="Times New Roman" w:ascii="Times New Roman" w:hAnsi="Times New Roman"/>
          <w:sz w:val="28"/>
          <w:szCs w:val="28"/>
          <w:lang w:val="ru-RU"/>
        </w:rPr>
        <w:t>Тепличное хозяйство</w:t>
      </w:r>
    </w:p>
    <w:p>
      <w:pPr>
        <w:pStyle w:val="Normal"/>
        <w:numPr>
          <w:ilvl w:val="1"/>
          <w:numId w:val="1"/>
        </w:numPr>
        <w:spacing w:lineRule="auto" w:line="360" w:before="0" w:after="0"/>
        <w:jc w:val="both"/>
        <w:rPr>
          <w:sz w:val="28"/>
          <w:szCs w:val="28"/>
        </w:rPr>
      </w:pPr>
      <w:r>
        <w:rPr>
          <w:rFonts w:cs="Times New Roman" w:ascii="Times New Roman" w:hAnsi="Times New Roman"/>
          <w:sz w:val="28"/>
          <w:szCs w:val="28"/>
          <w:lang w:val="ru-RU"/>
        </w:rPr>
        <w:t>Технологии полива в сельском хозяйстве</w:t>
      </w:r>
    </w:p>
    <w:p>
      <w:pPr>
        <w:pStyle w:val="Normal"/>
        <w:numPr>
          <w:ilvl w:val="1"/>
          <w:numId w:val="1"/>
        </w:numPr>
        <w:spacing w:lineRule="auto" w:line="360" w:before="0" w:after="0"/>
        <w:jc w:val="both"/>
        <w:rPr>
          <w:sz w:val="28"/>
          <w:szCs w:val="28"/>
        </w:rPr>
      </w:pPr>
      <w:r>
        <w:rPr>
          <w:rFonts w:cs="Times New Roman" w:ascii="Times New Roman" w:hAnsi="Times New Roman"/>
          <w:sz w:val="28"/>
          <w:szCs w:val="28"/>
          <w:lang w:val="ru-RU"/>
        </w:rPr>
        <w:t>Гальванические и электрохимические производства</w:t>
      </w:r>
    </w:p>
    <w:p>
      <w:pPr>
        <w:pStyle w:val="Normal"/>
        <w:numPr>
          <w:ilvl w:val="1"/>
          <w:numId w:val="1"/>
        </w:numPr>
        <w:spacing w:lineRule="auto" w:line="360" w:before="0" w:after="0"/>
        <w:jc w:val="both"/>
        <w:rPr>
          <w:sz w:val="28"/>
          <w:szCs w:val="28"/>
        </w:rPr>
      </w:pPr>
      <w:r>
        <w:rPr>
          <w:rFonts w:cs="Times New Roman" w:ascii="Times New Roman" w:hAnsi="Times New Roman"/>
          <w:sz w:val="28"/>
          <w:szCs w:val="28"/>
          <w:lang w:val="ru-RU"/>
        </w:rPr>
        <w:t>Нефтедобывающие производства</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jc w:val="both"/>
        <w:rPr>
          <w:sz w:val="28"/>
          <w:szCs w:val="28"/>
        </w:rPr>
      </w:pPr>
      <w:r>
        <w:rPr>
          <w:rFonts w:cs="Times New Roman" w:ascii="Times New Roman" w:hAnsi="Times New Roman"/>
          <w:sz w:val="28"/>
          <w:szCs w:val="28"/>
          <w:lang w:val="ru-RU"/>
        </w:rPr>
        <w:t>ПРОДУКТЫ МАССОВОГО СПРОСА, КОТОРЫЕ ДОЛЖНЫ ЯВИТЬСЯ РЕЗУЛЬТАТОМ ЗАВЕРШЕНИЯ ПРОЕКТА:</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0"/>
          <w:numId w:val="2"/>
        </w:numPr>
        <w:spacing w:lineRule="auto" w:line="360" w:before="0" w:after="0"/>
        <w:jc w:val="both"/>
        <w:rPr>
          <w:sz w:val="28"/>
          <w:szCs w:val="28"/>
        </w:rPr>
      </w:pPr>
      <w:r>
        <w:rPr>
          <w:rFonts w:cs="Times New Roman" w:ascii="Times New Roman" w:hAnsi="Times New Roman"/>
          <w:sz w:val="28"/>
          <w:szCs w:val="28"/>
          <w:lang w:val="ru-RU"/>
        </w:rPr>
        <w:t>Бытовой индикатор чистоты водопроводной воды;</w:t>
      </w:r>
    </w:p>
    <w:p>
      <w:pPr>
        <w:pStyle w:val="Normal"/>
        <w:spacing w:lineRule="auto" w:line="360" w:before="0" w:after="0"/>
        <w:jc w:val="both"/>
        <w:rPr>
          <w:sz w:val="28"/>
          <w:szCs w:val="28"/>
        </w:rPr>
      </w:pPr>
      <w:r>
        <w:rPr/>
        <w:drawing>
          <wp:inline distT="0" distB="0" distL="0" distR="0">
            <wp:extent cx="5943600" cy="2363470"/>
            <wp:effectExtent l="0" t="0" r="0" b="0"/>
            <wp:docPr id="17" name="Picture 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7" descr=""/>
                    <pic:cNvPicPr>
                      <a:picLocks noChangeAspect="1" noChangeArrowheads="1"/>
                    </pic:cNvPicPr>
                  </pic:nvPicPr>
                  <pic:blipFill>
                    <a:blip r:embed="rId24"/>
                    <a:stretch>
                      <a:fillRect/>
                    </a:stretch>
                  </pic:blipFill>
                  <pic:spPr bwMode="auto">
                    <a:xfrm>
                      <a:off x="0" y="0"/>
                      <a:ext cx="5943600" cy="2363470"/>
                    </a:xfrm>
                    <a:prstGeom prst="rect">
                      <a:avLst/>
                    </a:prstGeom>
                  </pic:spPr>
                </pic:pic>
              </a:graphicData>
            </a:graphic>
          </wp:inline>
        </w:drawing>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jc w:val="both"/>
        <w:rPr/>
      </w:pPr>
      <w:r>
        <w:rPr>
          <w:rFonts w:cs="Times New Roman" w:ascii="Times New Roman" w:hAnsi="Times New Roman"/>
          <w:b/>
          <w:bCs/>
          <w:sz w:val="28"/>
          <w:szCs w:val="28"/>
          <w:lang w:val="ru-RU"/>
        </w:rPr>
        <w:t>Рисунок 12 – 1.</w:t>
      </w:r>
      <w:r>
        <w:rPr>
          <w:rFonts w:cs="Times New Roman" w:ascii="Times New Roman" w:hAnsi="Times New Roman"/>
          <w:sz w:val="28"/>
          <w:szCs w:val="28"/>
          <w:lang w:val="ru-RU"/>
        </w:rPr>
        <w:t xml:space="preserve"> </w:t>
      </w:r>
      <w:r>
        <w:rPr>
          <w:rFonts w:cs="Times New Roman" w:ascii="Times New Roman" w:hAnsi="Times New Roman"/>
          <w:sz w:val="28"/>
          <w:szCs w:val="28"/>
          <w:lang w:val="ru-RU"/>
        </w:rPr>
        <w:t>Н</w:t>
      </w:r>
      <w:r>
        <w:rPr>
          <w:rFonts w:cs="Times New Roman" w:ascii="Times New Roman" w:hAnsi="Times New Roman"/>
          <w:sz w:val="28"/>
          <w:szCs w:val="28"/>
          <w:lang w:val="ru-RU"/>
        </w:rPr>
        <w:t>а рисунке показан стандартный бытовой счётчик расхода жидкости с встроенным магнитным и резонансным сенсором контроля состояния жидкости; Такой сенсор может в режиме реального времени контролировать уровень кислотности, уровень щёлочности, проводимость, вязкость, концентрацию солей и другие требуемые параметры и при этом параллельно осуществлять контроль расхода жидкости, также в режиме реального времени</w:t>
      </w:r>
    </w:p>
    <w:p>
      <w:pPr>
        <w:pStyle w:val="Normal"/>
        <w:spacing w:lineRule="auto" w:line="360"/>
        <w:jc w:val="both"/>
        <w:rPr>
          <w:sz w:val="28"/>
          <w:szCs w:val="28"/>
        </w:rPr>
      </w:pPr>
      <w:r>
        <w:rPr>
          <w:rFonts w:cs="Times New Roman" w:ascii="Times New Roman" w:hAnsi="Times New Roman"/>
          <w:sz w:val="28"/>
          <w:szCs w:val="28"/>
          <w:lang w:val="ru-RU"/>
        </w:rPr>
        <w:t>Цифрами на рисунке обозначены:</w:t>
      </w:r>
    </w:p>
    <w:p>
      <w:pPr>
        <w:pStyle w:val="Normal"/>
        <w:spacing w:lineRule="auto" w:line="360"/>
        <w:jc w:val="both"/>
        <w:rPr>
          <w:sz w:val="28"/>
          <w:szCs w:val="28"/>
        </w:rPr>
      </w:pPr>
      <w:r>
        <w:rPr>
          <w:rFonts w:cs="Times New Roman" w:ascii="Times New Roman" w:hAnsi="Times New Roman"/>
          <w:sz w:val="28"/>
          <w:szCs w:val="28"/>
          <w:lang w:val="ru-RU"/>
        </w:rPr>
        <w:t>2201 – входной трубопровод</w:t>
      </w:r>
    </w:p>
    <w:p>
      <w:pPr>
        <w:pStyle w:val="Normal"/>
        <w:spacing w:lineRule="auto" w:line="360"/>
        <w:jc w:val="both"/>
        <w:rPr>
          <w:sz w:val="28"/>
          <w:szCs w:val="28"/>
        </w:rPr>
      </w:pPr>
      <w:r>
        <w:rPr>
          <w:rFonts w:cs="Times New Roman" w:ascii="Times New Roman" w:hAnsi="Times New Roman"/>
          <w:sz w:val="28"/>
          <w:szCs w:val="28"/>
          <w:lang w:val="ru-RU"/>
        </w:rPr>
        <w:t>2202 – вводный сектор счётчика</w:t>
      </w:r>
    </w:p>
    <w:p>
      <w:pPr>
        <w:pStyle w:val="Normal"/>
        <w:spacing w:lineRule="auto" w:line="360"/>
        <w:jc w:val="both"/>
        <w:rPr>
          <w:sz w:val="28"/>
          <w:szCs w:val="28"/>
        </w:rPr>
      </w:pPr>
      <w:r>
        <w:rPr>
          <w:rFonts w:cs="Times New Roman" w:ascii="Times New Roman" w:hAnsi="Times New Roman"/>
          <w:sz w:val="28"/>
          <w:szCs w:val="28"/>
          <w:lang w:val="ru-RU"/>
        </w:rPr>
        <w:t>2204 – циферблат счётчика для индикации расхода жидкости</w:t>
      </w:r>
    </w:p>
    <w:p>
      <w:pPr>
        <w:pStyle w:val="Normal"/>
        <w:spacing w:lineRule="auto" w:line="360"/>
        <w:jc w:val="both"/>
        <w:rPr>
          <w:sz w:val="28"/>
          <w:szCs w:val="28"/>
        </w:rPr>
      </w:pPr>
      <w:r>
        <w:rPr>
          <w:rFonts w:cs="Times New Roman" w:ascii="Times New Roman" w:hAnsi="Times New Roman"/>
          <w:sz w:val="28"/>
          <w:szCs w:val="28"/>
          <w:lang w:val="ru-RU"/>
        </w:rPr>
        <w:t xml:space="preserve">2206 – выводной трубопровод счётчика </w:t>
      </w:r>
    </w:p>
    <w:p>
      <w:pPr>
        <w:pStyle w:val="Normal"/>
        <w:spacing w:lineRule="auto" w:line="360"/>
        <w:jc w:val="both"/>
        <w:rPr>
          <w:sz w:val="28"/>
          <w:szCs w:val="28"/>
        </w:rPr>
      </w:pPr>
      <w:r>
        <w:rPr>
          <w:rFonts w:cs="Times New Roman" w:ascii="Times New Roman" w:hAnsi="Times New Roman"/>
          <w:sz w:val="28"/>
          <w:szCs w:val="28"/>
          <w:lang w:val="ru-RU"/>
        </w:rPr>
        <w:t>2207 – секция для магнитного и резонансного контроля</w:t>
      </w:r>
    </w:p>
    <w:p>
      <w:pPr>
        <w:pStyle w:val="Normal"/>
        <w:spacing w:lineRule="auto" w:line="360"/>
        <w:jc w:val="both"/>
        <w:rPr>
          <w:sz w:val="28"/>
          <w:szCs w:val="28"/>
        </w:rPr>
      </w:pPr>
      <w:r>
        <w:rPr>
          <w:rFonts w:cs="Times New Roman" w:ascii="Times New Roman" w:hAnsi="Times New Roman"/>
          <w:sz w:val="28"/>
          <w:szCs w:val="28"/>
          <w:lang w:val="ru-RU"/>
        </w:rPr>
        <w:t>Показанный на Рисунке 12- 1 комбинированный счётчик может быть использован в различных медицинских аппликациях, в том числе и в системах охлаждения специальных медицинских лазерных приборов, в которых имеется аналитическая система управления и контроля включающая элементы искусственного интеллекта</w:t>
      </w:r>
    </w:p>
    <w:p>
      <w:pPr>
        <w:pStyle w:val="Normal"/>
        <w:numPr>
          <w:ilvl w:val="0"/>
          <w:numId w:val="2"/>
        </w:numPr>
        <w:spacing w:lineRule="auto" w:line="360" w:before="0" w:after="0"/>
        <w:jc w:val="both"/>
        <w:rPr>
          <w:sz w:val="28"/>
          <w:szCs w:val="28"/>
        </w:rPr>
      </w:pPr>
      <w:r>
        <w:rPr>
          <w:rFonts w:cs="Times New Roman" w:ascii="Times New Roman" w:hAnsi="Times New Roman"/>
          <w:sz w:val="28"/>
          <w:szCs w:val="28"/>
          <w:lang w:val="ru-RU"/>
        </w:rPr>
        <w:t>Промышленный индикатор чистоты водопроводной воды;</w:t>
      </w:r>
    </w:p>
    <w:p>
      <w:pPr>
        <w:pStyle w:val="Normal"/>
        <w:spacing w:lineRule="auto" w:line="360" w:before="0" w:after="0"/>
        <w:jc w:val="both"/>
        <w:rPr>
          <w:sz w:val="28"/>
          <w:szCs w:val="28"/>
        </w:rPr>
      </w:pPr>
      <w:r>
        <w:rPr/>
        <w:drawing>
          <wp:inline distT="0" distB="0" distL="0" distR="0">
            <wp:extent cx="4841875" cy="3954780"/>
            <wp:effectExtent l="0" t="0" r="0" b="0"/>
            <wp:docPr id="18" name="Picture 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8" descr=""/>
                    <pic:cNvPicPr>
                      <a:picLocks noChangeAspect="1" noChangeArrowheads="1"/>
                    </pic:cNvPicPr>
                  </pic:nvPicPr>
                  <pic:blipFill>
                    <a:blip r:embed="rId25"/>
                    <a:stretch>
                      <a:fillRect/>
                    </a:stretch>
                  </pic:blipFill>
                  <pic:spPr bwMode="auto">
                    <a:xfrm>
                      <a:off x="0" y="0"/>
                      <a:ext cx="4841875" cy="3954780"/>
                    </a:xfrm>
                    <a:prstGeom prst="rect">
                      <a:avLst/>
                    </a:prstGeom>
                  </pic:spPr>
                </pic:pic>
              </a:graphicData>
            </a:graphic>
          </wp:inline>
        </w:drawing>
      </w:r>
    </w:p>
    <w:p>
      <w:pPr>
        <w:pStyle w:val="Normal"/>
        <w:spacing w:lineRule="auto" w:line="360"/>
        <w:jc w:val="both"/>
        <w:rPr/>
      </w:pPr>
      <w:r>
        <w:rPr>
          <w:rFonts w:cs="Times New Roman" w:ascii="Times New Roman" w:hAnsi="Times New Roman"/>
          <w:b/>
          <w:bCs/>
          <w:sz w:val="28"/>
          <w:szCs w:val="28"/>
          <w:lang w:val="ru-RU"/>
        </w:rPr>
        <w:t>Рисунок 12 – 2.</w:t>
      </w:r>
      <w:r>
        <w:rPr>
          <w:rFonts w:cs="Times New Roman" w:ascii="Times New Roman" w:hAnsi="Times New Roman"/>
          <w:sz w:val="28"/>
          <w:szCs w:val="28"/>
          <w:lang w:val="ru-RU"/>
        </w:rPr>
        <w:t xml:space="preserve"> </w:t>
      </w:r>
      <w:r>
        <w:rPr>
          <w:rFonts w:cs="Times New Roman" w:ascii="Times New Roman" w:hAnsi="Times New Roman"/>
          <w:sz w:val="28"/>
          <w:szCs w:val="28"/>
          <w:lang w:val="ru-RU"/>
        </w:rPr>
        <w:t>Н</w:t>
      </w:r>
      <w:r>
        <w:rPr>
          <w:rFonts w:cs="Times New Roman" w:ascii="Times New Roman" w:hAnsi="Times New Roman"/>
          <w:sz w:val="28"/>
          <w:szCs w:val="28"/>
          <w:lang w:val="ru-RU"/>
        </w:rPr>
        <w:t>а рисунке показан промышленный счётчик расхода жидкости с встроенным магнитным и резонансным сенсором контроля состояния жидкости; Как и в бытовом варианте контроль расхода жидкости и контроль состояния жидкости ведутся в режиме реального времени параллельно и независимо</w:t>
      </w:r>
    </w:p>
    <w:p>
      <w:pPr>
        <w:pStyle w:val="Normal"/>
        <w:spacing w:lineRule="auto" w:line="360"/>
        <w:jc w:val="both"/>
        <w:rPr>
          <w:sz w:val="28"/>
          <w:szCs w:val="28"/>
        </w:rPr>
      </w:pPr>
      <w:r>
        <w:rPr>
          <w:rFonts w:cs="Times New Roman" w:ascii="Times New Roman" w:hAnsi="Times New Roman"/>
          <w:sz w:val="28"/>
          <w:szCs w:val="28"/>
          <w:lang w:val="ru-RU"/>
        </w:rPr>
        <w:t>Цифрами на рисунке показаны:</w:t>
      </w:r>
    </w:p>
    <w:p>
      <w:pPr>
        <w:pStyle w:val="Normal"/>
        <w:spacing w:lineRule="auto" w:line="360"/>
        <w:jc w:val="both"/>
        <w:rPr>
          <w:sz w:val="28"/>
          <w:szCs w:val="28"/>
        </w:rPr>
      </w:pPr>
      <w:r>
        <w:rPr>
          <w:rFonts w:cs="Times New Roman" w:ascii="Times New Roman" w:hAnsi="Times New Roman"/>
          <w:sz w:val="28"/>
          <w:szCs w:val="28"/>
          <w:lang w:val="ru-RU"/>
        </w:rPr>
        <w:t xml:space="preserve">2203 – циферблат и счётчик расхода жидкости </w:t>
      </w:r>
    </w:p>
    <w:p>
      <w:pPr>
        <w:pStyle w:val="Normal"/>
        <w:spacing w:lineRule="auto" w:line="360"/>
        <w:jc w:val="both"/>
        <w:rPr>
          <w:sz w:val="28"/>
          <w:szCs w:val="28"/>
        </w:rPr>
      </w:pPr>
      <w:r>
        <w:rPr>
          <w:rFonts w:cs="Times New Roman" w:ascii="Times New Roman" w:hAnsi="Times New Roman"/>
          <w:sz w:val="28"/>
          <w:szCs w:val="28"/>
          <w:lang w:val="ru-RU"/>
        </w:rPr>
        <w:t>2206 – входной участок трубопровода</w:t>
      </w:r>
    </w:p>
    <w:p>
      <w:pPr>
        <w:pStyle w:val="Normal"/>
        <w:spacing w:lineRule="auto" w:line="360"/>
        <w:jc w:val="both"/>
        <w:rPr>
          <w:sz w:val="28"/>
          <w:szCs w:val="28"/>
        </w:rPr>
      </w:pPr>
      <w:r>
        <w:rPr>
          <w:rFonts w:cs="Times New Roman" w:ascii="Times New Roman" w:hAnsi="Times New Roman"/>
          <w:sz w:val="28"/>
          <w:szCs w:val="28"/>
          <w:lang w:val="ru-RU"/>
        </w:rPr>
        <w:t>2207 – магнитный и резонансный сенсор состояния жидкости</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0"/>
          <w:numId w:val="2"/>
        </w:numPr>
        <w:spacing w:lineRule="auto" w:line="360" w:before="0" w:after="0"/>
        <w:jc w:val="both"/>
        <w:rPr>
          <w:sz w:val="28"/>
          <w:szCs w:val="28"/>
        </w:rPr>
      </w:pPr>
      <w:r>
        <w:rPr>
          <w:rFonts w:cs="Times New Roman" w:ascii="Times New Roman" w:hAnsi="Times New Roman"/>
          <w:sz w:val="28"/>
          <w:szCs w:val="28"/>
          <w:lang w:val="ru-RU"/>
        </w:rPr>
        <w:t>Трубопровод- сенсор для бесконтактного контроля проводимости жидкостей, изготовленный на базе промышленных трубопроводных компонентов из поливинилхлорида; рабочие диаметры трубопроводов,- 1/16; 1/8; ¼; 3/8; ½; ¾; 1; 1-1/4; и далее с интервалом в ¼ дюйма до 4 дюймов; трубопровод предназначен для встраивания в системы автоматического управления производством;</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0"/>
          <w:numId w:val="2"/>
        </w:numPr>
        <w:spacing w:lineRule="auto" w:line="360" w:before="0" w:after="0"/>
        <w:jc w:val="both"/>
        <w:rPr>
          <w:sz w:val="28"/>
          <w:szCs w:val="28"/>
        </w:rPr>
      </w:pPr>
      <w:r>
        <w:rPr>
          <w:rFonts w:cs="Times New Roman" w:ascii="Times New Roman" w:hAnsi="Times New Roman"/>
          <w:sz w:val="28"/>
          <w:szCs w:val="28"/>
          <w:lang w:val="ru-RU"/>
        </w:rPr>
        <w:t>Трубопровод- сенсор для бесконтактного контроля проводимости жидкостей, изготовленный на базе промышленных трубопроводных компонентов из полипропилена; рабочие диаметры аналогично пункту 3; трубопровод предназначен для встраивания в системы автоматического управления производством;</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0"/>
          <w:numId w:val="2"/>
        </w:numPr>
        <w:spacing w:lineRule="auto" w:line="360" w:before="0" w:after="0"/>
        <w:jc w:val="both"/>
        <w:rPr>
          <w:sz w:val="28"/>
          <w:szCs w:val="28"/>
        </w:rPr>
      </w:pPr>
      <w:r>
        <w:rPr>
          <w:rFonts w:cs="Times New Roman" w:ascii="Times New Roman" w:hAnsi="Times New Roman"/>
          <w:sz w:val="28"/>
          <w:szCs w:val="28"/>
          <w:lang w:val="ru-RU"/>
        </w:rPr>
        <w:t>Автономный трубопровод- сенсор для контроля проводимости жидкостей, изготовленный на базе промышленных трубопроводных компонентов из поливинилхлорида; рабочие диаметры аналогично пункту 3;</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0"/>
          <w:numId w:val="2"/>
        </w:numPr>
        <w:spacing w:lineRule="auto" w:line="360" w:before="0" w:after="0"/>
        <w:jc w:val="both"/>
        <w:rPr>
          <w:sz w:val="28"/>
          <w:szCs w:val="28"/>
        </w:rPr>
      </w:pPr>
      <w:r>
        <w:rPr>
          <w:rFonts w:cs="Times New Roman" w:ascii="Times New Roman" w:hAnsi="Times New Roman"/>
          <w:sz w:val="28"/>
          <w:szCs w:val="28"/>
          <w:lang w:val="ru-RU"/>
        </w:rPr>
        <w:t>Автономный трубопровод- сенсор для контроля проводимости жидкостей, изготовленный на базе промышленных трубопроводных компонентов из полипропилена; рабочие диаметры аналогично пункту3;</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0"/>
          <w:numId w:val="2"/>
        </w:numPr>
        <w:spacing w:lineRule="auto" w:line="360" w:before="0" w:after="0"/>
        <w:jc w:val="both"/>
        <w:rPr>
          <w:sz w:val="28"/>
          <w:szCs w:val="28"/>
        </w:rPr>
      </w:pPr>
      <w:r>
        <w:rPr>
          <w:rFonts w:cs="Times New Roman" w:ascii="Times New Roman" w:hAnsi="Times New Roman"/>
          <w:sz w:val="28"/>
          <w:szCs w:val="28"/>
          <w:lang w:val="ru-RU"/>
        </w:rPr>
        <w:t>Системы трубопроводов- сенсоров, аналогично пунктам 3 – 6, изготовленные на базе промышленных трубопроводных компонентов из поликарбоната;</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0"/>
          <w:numId w:val="2"/>
        </w:numPr>
        <w:spacing w:lineRule="auto" w:line="360" w:before="0" w:after="0"/>
        <w:jc w:val="both"/>
        <w:rPr>
          <w:sz w:val="28"/>
          <w:szCs w:val="28"/>
        </w:rPr>
      </w:pPr>
      <w:r>
        <w:rPr>
          <w:rFonts w:cs="Times New Roman" w:ascii="Times New Roman" w:hAnsi="Times New Roman"/>
          <w:sz w:val="28"/>
          <w:szCs w:val="28"/>
          <w:lang w:val="ru-RU"/>
        </w:rPr>
        <w:t>Системы трубопроводов – сенсоров, аналогично пунктам 3-6, изготовленные на базе промышленных трубопроводных компонентов из тефлона, композитных полимерных материалов, термореактивных пластических масс, полимеров с различными наполнителями и из термостойких материалов;</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0"/>
          <w:numId w:val="2"/>
        </w:numPr>
        <w:spacing w:lineRule="auto" w:line="360" w:before="0" w:after="0"/>
        <w:jc w:val="both"/>
        <w:rPr>
          <w:sz w:val="28"/>
          <w:szCs w:val="28"/>
        </w:rPr>
      </w:pPr>
      <w:r>
        <w:rPr>
          <w:rFonts w:cs="Times New Roman" w:ascii="Times New Roman" w:hAnsi="Times New Roman"/>
          <w:sz w:val="28"/>
          <w:szCs w:val="28"/>
          <w:lang w:val="ru-RU"/>
        </w:rPr>
        <w:t>Системы сенсоров, встраиваемых в автоматические управляющие комплексы, для бесконтактного контроля качества жидкостей в трубопроводах диаметром большим чем 4 дюйма; трубопроводы изготовлены из поливинилхлорида; из полипропилена; из термостойких полимеров; из термореактивных пластмасс;</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0"/>
          <w:numId w:val="2"/>
        </w:numPr>
        <w:spacing w:lineRule="auto" w:line="360" w:before="0" w:after="0"/>
        <w:jc w:val="both"/>
        <w:rPr>
          <w:sz w:val="28"/>
          <w:szCs w:val="28"/>
        </w:rPr>
      </w:pPr>
      <w:r>
        <w:rPr>
          <w:rFonts w:cs="Times New Roman" w:ascii="Times New Roman" w:hAnsi="Times New Roman"/>
          <w:sz w:val="28"/>
          <w:szCs w:val="28"/>
          <w:lang w:val="ru-RU"/>
        </w:rPr>
        <w:t>Системы сенсоров, в соответствии с пунктами 3-9, предназначенные для контроля состояния жидкостей, подаваемых на ирригационные системы в сельском хозяйстве;</w:t>
      </w:r>
    </w:p>
    <w:p>
      <w:pPr>
        <w:pStyle w:val="Normal"/>
        <w:numPr>
          <w:ilvl w:val="0"/>
          <w:numId w:val="2"/>
        </w:numPr>
        <w:spacing w:lineRule="auto" w:line="360" w:before="0" w:after="0"/>
        <w:jc w:val="both"/>
        <w:rPr>
          <w:sz w:val="28"/>
          <w:szCs w:val="28"/>
        </w:rPr>
      </w:pPr>
      <w:r>
        <w:rPr>
          <w:rFonts w:cs="Times New Roman" w:ascii="Times New Roman" w:hAnsi="Times New Roman"/>
          <w:sz w:val="28"/>
          <w:szCs w:val="28"/>
          <w:lang w:val="ru-RU"/>
        </w:rPr>
        <w:t>Системы сенсоров, в соответствии с пунктами 3-9, предназначенные для контроля состояния жидкостей в комплексах орошаемого земледелия;</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0"/>
          <w:numId w:val="2"/>
        </w:numPr>
        <w:spacing w:lineRule="auto" w:line="360" w:before="0" w:after="0"/>
        <w:jc w:val="both"/>
        <w:rPr>
          <w:sz w:val="28"/>
          <w:szCs w:val="28"/>
        </w:rPr>
      </w:pPr>
      <w:r>
        <w:rPr>
          <w:rFonts w:cs="Times New Roman" w:ascii="Times New Roman" w:hAnsi="Times New Roman"/>
          <w:sz w:val="28"/>
          <w:szCs w:val="28"/>
          <w:lang w:val="ru-RU"/>
        </w:rPr>
        <w:t>Системы сенсоров, в соответствии с пунктами 3-9, предназначенные для контроля состояния жидкостей в тепличных сельскохозяйственных комплексах;</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0"/>
          <w:numId w:val="2"/>
        </w:numPr>
        <w:spacing w:lineRule="auto" w:line="360" w:before="0" w:after="0"/>
        <w:jc w:val="both"/>
        <w:rPr>
          <w:sz w:val="28"/>
          <w:szCs w:val="28"/>
        </w:rPr>
      </w:pPr>
      <w:r>
        <w:rPr>
          <w:rFonts w:cs="Times New Roman" w:ascii="Times New Roman" w:hAnsi="Times New Roman"/>
          <w:sz w:val="28"/>
          <w:szCs w:val="28"/>
          <w:lang w:val="ru-RU"/>
        </w:rPr>
        <w:t>Системы бесконтактных датчиков уровня с горизонтальным методом монтажа;</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0"/>
          <w:numId w:val="2"/>
        </w:numPr>
        <w:spacing w:lineRule="auto" w:line="360" w:before="0" w:after="0"/>
        <w:jc w:val="both"/>
        <w:rPr>
          <w:sz w:val="28"/>
          <w:szCs w:val="28"/>
        </w:rPr>
      </w:pPr>
      <w:r>
        <w:rPr>
          <w:rFonts w:cs="Times New Roman" w:ascii="Times New Roman" w:hAnsi="Times New Roman"/>
          <w:sz w:val="28"/>
          <w:szCs w:val="28"/>
          <w:lang w:val="ru-RU"/>
        </w:rPr>
        <w:t>Системы бесконтактных датчиков уровня с вертикальным методом монтажа;</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0"/>
          <w:numId w:val="2"/>
        </w:numPr>
        <w:spacing w:lineRule="auto" w:line="360" w:before="0" w:after="0"/>
        <w:jc w:val="both"/>
        <w:rPr>
          <w:sz w:val="28"/>
          <w:szCs w:val="28"/>
        </w:rPr>
      </w:pPr>
      <w:r>
        <w:rPr>
          <w:rFonts w:cs="Times New Roman" w:ascii="Times New Roman" w:hAnsi="Times New Roman"/>
          <w:sz w:val="28"/>
          <w:szCs w:val="28"/>
          <w:lang w:val="ru-RU"/>
        </w:rPr>
        <w:t>Системы интегральных датчиков уровня и сенсоров контроля качества;</w:t>
      </w:r>
    </w:p>
    <w:p>
      <w:pPr>
        <w:pStyle w:val="Normal"/>
        <w:spacing w:lineRule="auto" w:line="36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jc w:val="both"/>
        <w:rPr>
          <w:sz w:val="28"/>
          <w:szCs w:val="28"/>
        </w:rPr>
      </w:pPr>
      <w:r>
        <w:rPr>
          <w:rFonts w:cs="Times New Roman" w:ascii="Times New Roman" w:hAnsi="Times New Roman"/>
          <w:sz w:val="28"/>
          <w:szCs w:val="28"/>
          <w:lang w:val="ru-RU"/>
        </w:rPr>
        <w:t>В качестве примера имеет смысл привести разработку рабочего плана для комплексного проекта технической системы, предназначенной для реализации техники и технологии дистанционного, бесконтактного контроля качества токопроводящих жидкостей.</w:t>
      </w:r>
    </w:p>
    <w:p>
      <w:pPr>
        <w:pStyle w:val="Normal"/>
        <w:spacing w:lineRule="auto" w:line="360"/>
        <w:jc w:val="both"/>
        <w:rPr>
          <w:sz w:val="28"/>
          <w:szCs w:val="28"/>
        </w:rPr>
      </w:pPr>
      <w:r>
        <w:rPr>
          <w:rFonts w:cs="Times New Roman" w:ascii="Times New Roman" w:hAnsi="Times New Roman"/>
          <w:sz w:val="28"/>
          <w:szCs w:val="28"/>
          <w:lang w:val="ru-RU"/>
        </w:rPr>
        <w:t>Этот пример построен на положительном профессиональном опыте автора и может проиллюстрировать комплексную увязку внедрения и интеграции элементов искусственного интеллекта и искусственных нейросетей с стандартами и отраслевыми технологическими инструкциями.</w:t>
      </w:r>
    </w:p>
    <w:p>
      <w:pPr>
        <w:pStyle w:val="Normal"/>
        <w:spacing w:lineRule="auto" w:line="360"/>
        <w:jc w:val="both"/>
        <w:rPr>
          <w:sz w:val="28"/>
          <w:szCs w:val="28"/>
        </w:rPr>
      </w:pPr>
      <w:r>
        <w:rPr>
          <w:rFonts w:cs="Times New Roman" w:ascii="Times New Roman" w:hAnsi="Times New Roman"/>
          <w:sz w:val="28"/>
          <w:szCs w:val="28"/>
          <w:lang w:val="ru-RU"/>
        </w:rPr>
        <w:t>Необходимо также отметить, что одно такое решение, может быть востребованным во многих областях техники и технологии, причём самых неожиданных.</w:t>
      </w:r>
    </w:p>
    <w:p>
      <w:pPr>
        <w:pStyle w:val="Normal"/>
        <w:spacing w:lineRule="auto" w:line="360"/>
        <w:jc w:val="both"/>
        <w:rPr>
          <w:sz w:val="28"/>
          <w:szCs w:val="28"/>
        </w:rPr>
      </w:pPr>
      <w:r>
        <w:rPr>
          <w:rFonts w:cs="Times New Roman" w:ascii="Times New Roman" w:hAnsi="Times New Roman"/>
          <w:sz w:val="28"/>
          <w:szCs w:val="28"/>
          <w:lang w:val="ru-RU"/>
        </w:rPr>
        <w:t>Контроль жидкостей в медицине и медицинских технологиях оказывается не более актуальным, чем контроль качества молока или питьевой воды.</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jc w:val="both"/>
        <w:rPr>
          <w:sz w:val="28"/>
          <w:szCs w:val="28"/>
        </w:rPr>
      </w:pPr>
      <w:r>
        <w:rPr>
          <w:rFonts w:cs="Times New Roman" w:ascii="Times New Roman" w:hAnsi="Times New Roman"/>
          <w:sz w:val="28"/>
          <w:szCs w:val="28"/>
          <w:lang w:val="ru-RU"/>
        </w:rPr>
        <w:t>РАБОЧИЙ ПЛАН ( пример )</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jc w:val="both"/>
        <w:rPr>
          <w:sz w:val="28"/>
          <w:szCs w:val="28"/>
        </w:rPr>
      </w:pPr>
      <w:r>
        <w:rPr>
          <w:rFonts w:cs="Times New Roman" w:ascii="Times New Roman" w:hAnsi="Times New Roman"/>
          <w:sz w:val="28"/>
          <w:szCs w:val="28"/>
          <w:lang w:val="ru-RU"/>
        </w:rPr>
        <w:t>ПРОЕКТ ПО ТЕХНИКЕ И ТЕХНОЛОГИИ ДИСТАНЦИОННОГО БЕСКОНТАКТНОГО КОНТРОЛЯ КАЧЕСТВА ТОКОПРОВОДЯЩИХ ЖИДКОСТЕЙ</w:t>
      </w:r>
    </w:p>
    <w:p>
      <w:pPr>
        <w:pStyle w:val="Normal"/>
        <w:spacing w:lineRule="auto" w:line="360"/>
        <w:jc w:val="both"/>
        <w:rPr>
          <w:sz w:val="28"/>
          <w:szCs w:val="28"/>
        </w:rPr>
      </w:pPr>
      <w:r>
        <w:rPr>
          <w:rFonts w:cs="Times New Roman" w:ascii="Times New Roman" w:hAnsi="Times New Roman"/>
          <w:sz w:val="28"/>
          <w:szCs w:val="28"/>
          <w:lang w:val="ru-RU"/>
        </w:rPr>
        <w:t>ЧАСТНОЕ ОТВЕТВЛЕНИЕ ПРОЕКТА - АКТИВНЫЙ КОНТРОЛЬ СОДЕРЖАНИЯ И КОНЦЕНТРАЦИИ КОМПОНЕНТОВ КОРОВЬЕГО МОЛОКА</w:t>
      </w:r>
    </w:p>
    <w:p>
      <w:pPr>
        <w:pStyle w:val="Normal"/>
        <w:spacing w:lineRule="auto" w:line="360"/>
        <w:jc w:val="both"/>
        <w:rPr>
          <w:sz w:val="28"/>
          <w:szCs w:val="28"/>
        </w:rPr>
      </w:pPr>
      <w:r>
        <w:rPr>
          <w:rFonts w:cs="Times New Roman" w:ascii="Times New Roman" w:hAnsi="Times New Roman"/>
          <w:sz w:val="28"/>
          <w:szCs w:val="28"/>
          <w:lang w:val="ru-RU"/>
        </w:rPr>
        <w:t>КОНЕЧНЫЙ ПРОДУКТ ПРОЕКТА СОСТОИТ ИЗ ДВУХ БАЗОВЫХ КОМПОНЕНТОВ: - ПЕРВЫЙ КОМПОНЕНТ,- ПРИБОР ДЛЯ КОНТРОЛЯ КАЧЕСТВА ЖИДКОСТЕЙ  НЕПОСРЕДСТВЕННО В ТРУБОПРОВОДЕ; - ВТОРОЙ КОМПОНЕНТ,- СЕНСОРНЫЙ МОДУЛЬ, КОТОРЫЙ ПРИМЕНЯЕТСЯ В РАЗЛИЧНЫХ СИСТЕМАХ В КОТОРЫХ ЦИРКУЛИРУЕТ ИЗМЕРЯЕМАЯ ЖИДКОСТЬ</w:t>
      </w:r>
    </w:p>
    <w:p>
      <w:pPr>
        <w:pStyle w:val="Normal"/>
        <w:spacing w:lineRule="auto" w:line="360"/>
        <w:jc w:val="both"/>
        <w:rPr>
          <w:sz w:val="28"/>
          <w:szCs w:val="28"/>
        </w:rPr>
      </w:pPr>
      <w:r>
        <w:rPr/>
        <w:drawing>
          <wp:inline distT="0" distB="0" distL="0" distR="0">
            <wp:extent cx="5943600" cy="5459095"/>
            <wp:effectExtent l="0" t="0" r="0" b="0"/>
            <wp:docPr id="19" name="Picture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descr=""/>
                    <pic:cNvPicPr>
                      <a:picLocks noChangeAspect="1" noChangeArrowheads="1"/>
                    </pic:cNvPicPr>
                  </pic:nvPicPr>
                  <pic:blipFill>
                    <a:blip r:embed="rId26"/>
                    <a:stretch>
                      <a:fillRect/>
                    </a:stretch>
                  </pic:blipFill>
                  <pic:spPr bwMode="auto">
                    <a:xfrm>
                      <a:off x="0" y="0"/>
                      <a:ext cx="5943600" cy="5459095"/>
                    </a:xfrm>
                    <a:prstGeom prst="rect">
                      <a:avLst/>
                    </a:prstGeom>
                  </pic:spPr>
                </pic:pic>
              </a:graphicData>
            </a:graphic>
          </wp:inline>
        </w:drawing>
      </w:r>
    </w:p>
    <w:p>
      <w:pPr>
        <w:pStyle w:val="Normal"/>
        <w:spacing w:lineRule="auto" w:line="360"/>
        <w:jc w:val="both"/>
        <w:rPr/>
      </w:pPr>
      <w:r>
        <w:rPr>
          <w:rFonts w:cs="Times New Roman" w:ascii="Times New Roman" w:hAnsi="Times New Roman"/>
          <w:b/>
          <w:bCs/>
          <w:sz w:val="28"/>
          <w:szCs w:val="28"/>
          <w:lang w:val="ru-RU"/>
        </w:rPr>
        <w:t>Рисунок 13.</w:t>
      </w:r>
      <w:r>
        <w:rPr>
          <w:rFonts w:cs="Times New Roman" w:ascii="Times New Roman" w:hAnsi="Times New Roman"/>
          <w:sz w:val="28"/>
          <w:szCs w:val="28"/>
          <w:lang w:val="ru-RU"/>
        </w:rPr>
        <w:t xml:space="preserve"> </w:t>
      </w:r>
      <w:r>
        <w:rPr>
          <w:rFonts w:cs="Times New Roman" w:ascii="Times New Roman" w:hAnsi="Times New Roman"/>
          <w:sz w:val="28"/>
          <w:szCs w:val="28"/>
          <w:lang w:val="ru-RU"/>
        </w:rPr>
        <w:t>Н</w:t>
      </w:r>
      <w:r>
        <w:rPr>
          <w:rFonts w:cs="Times New Roman" w:ascii="Times New Roman" w:hAnsi="Times New Roman"/>
          <w:sz w:val="28"/>
          <w:szCs w:val="28"/>
          <w:lang w:val="ru-RU"/>
        </w:rPr>
        <w:t>а рисунке показан контрольный и  диагностический модуль для контроля и диагностики состояния жидкости в трубопроводе, без контакта с ней; Такой контроль осуществляется в движении, в режиме реального времени, при положении сенсора электромагнитной резонансной спектроскопии в нижней ветви контрольной трубопроводной системы, причём сенсор расположен в многослойной печатной плате, преимущественно изготовленной по РИТМ технологии и, имеющей благодаря этому уровень быстродействия на порядок выше чем у плат изготовленных по обычной технологии</w:t>
      </w:r>
    </w:p>
    <w:p>
      <w:pPr>
        <w:pStyle w:val="Normal"/>
        <w:spacing w:lineRule="auto" w:line="360"/>
        <w:jc w:val="both"/>
        <w:rPr>
          <w:sz w:val="28"/>
          <w:szCs w:val="28"/>
        </w:rPr>
      </w:pPr>
      <w:r>
        <w:rPr>
          <w:rFonts w:cs="Times New Roman" w:ascii="Times New Roman" w:hAnsi="Times New Roman"/>
          <w:sz w:val="28"/>
          <w:szCs w:val="28"/>
          <w:lang w:val="ru-RU"/>
        </w:rPr>
        <w:t>Цифрами на рисунке обозначены:</w:t>
      </w:r>
    </w:p>
    <w:p>
      <w:pPr>
        <w:pStyle w:val="Normal"/>
        <w:spacing w:lineRule="auto" w:line="360"/>
        <w:jc w:val="both"/>
        <w:rPr>
          <w:sz w:val="28"/>
          <w:szCs w:val="28"/>
        </w:rPr>
      </w:pPr>
      <w:r>
        <w:rPr>
          <w:rFonts w:cs="Times New Roman" w:ascii="Times New Roman" w:hAnsi="Times New Roman"/>
          <w:sz w:val="28"/>
          <w:szCs w:val="28"/>
          <w:lang w:val="ru-RU"/>
        </w:rPr>
        <w:t>101 – входной трубопровод</w:t>
      </w:r>
    </w:p>
    <w:p>
      <w:pPr>
        <w:pStyle w:val="Normal"/>
        <w:spacing w:lineRule="auto" w:line="360"/>
        <w:jc w:val="both"/>
        <w:rPr>
          <w:sz w:val="28"/>
          <w:szCs w:val="28"/>
        </w:rPr>
      </w:pPr>
      <w:r>
        <w:rPr>
          <w:rFonts w:cs="Times New Roman" w:ascii="Times New Roman" w:hAnsi="Times New Roman"/>
          <w:sz w:val="28"/>
          <w:szCs w:val="28"/>
          <w:lang w:val="ru-RU"/>
        </w:rPr>
        <w:t xml:space="preserve">102 – выводной трубопровод </w:t>
      </w:r>
    </w:p>
    <w:p>
      <w:pPr>
        <w:pStyle w:val="Normal"/>
        <w:spacing w:lineRule="auto" w:line="360"/>
        <w:jc w:val="both"/>
        <w:rPr>
          <w:sz w:val="28"/>
          <w:szCs w:val="28"/>
        </w:rPr>
      </w:pPr>
      <w:r>
        <w:rPr>
          <w:rFonts w:cs="Times New Roman" w:ascii="Times New Roman" w:hAnsi="Times New Roman"/>
          <w:sz w:val="28"/>
          <w:szCs w:val="28"/>
          <w:lang w:val="ru-RU"/>
        </w:rPr>
        <w:t>105 – многослойная печатная плата в которую вмонтирован сенсор</w:t>
      </w:r>
    </w:p>
    <w:p>
      <w:pPr>
        <w:pStyle w:val="Normal"/>
        <w:spacing w:lineRule="auto" w:line="360"/>
        <w:jc w:val="both"/>
        <w:rPr>
          <w:sz w:val="28"/>
          <w:szCs w:val="28"/>
        </w:rPr>
      </w:pPr>
      <w:r>
        <w:rPr>
          <w:rFonts w:cs="Times New Roman" w:ascii="Times New Roman" w:hAnsi="Times New Roman"/>
          <w:sz w:val="28"/>
          <w:szCs w:val="28"/>
          <w:lang w:val="ru-RU"/>
        </w:rPr>
        <w:t>1201 – внешний фланец модуля</w:t>
      </w:r>
    </w:p>
    <w:p>
      <w:pPr>
        <w:pStyle w:val="Normal"/>
        <w:spacing w:lineRule="auto" w:line="360"/>
        <w:jc w:val="both"/>
        <w:rPr>
          <w:sz w:val="28"/>
          <w:szCs w:val="28"/>
        </w:rPr>
      </w:pPr>
      <w:r>
        <w:rPr>
          <w:rFonts w:cs="Times New Roman" w:ascii="Times New Roman" w:hAnsi="Times New Roman"/>
          <w:sz w:val="28"/>
          <w:szCs w:val="28"/>
          <w:lang w:val="ru-RU"/>
        </w:rPr>
        <w:t>1202 – часть корпуса модуля в которой имеется вертикальный канал ( восходящий ) для пробы контролируемой жидкости</w:t>
      </w:r>
    </w:p>
    <w:p>
      <w:pPr>
        <w:pStyle w:val="Normal"/>
        <w:spacing w:lineRule="auto" w:line="360"/>
        <w:jc w:val="both"/>
        <w:rPr>
          <w:sz w:val="28"/>
          <w:szCs w:val="28"/>
        </w:rPr>
      </w:pPr>
      <w:r>
        <w:rPr>
          <w:rFonts w:cs="Times New Roman" w:ascii="Times New Roman" w:hAnsi="Times New Roman"/>
          <w:sz w:val="28"/>
          <w:szCs w:val="28"/>
          <w:lang w:val="ru-RU"/>
        </w:rPr>
        <w:t>1203 – часть корпуса модуля в которой имеется вертикальный канал ( нисходящий ) для пробы контролируемой жидкости</w:t>
      </w:r>
    </w:p>
    <w:p>
      <w:pPr>
        <w:pStyle w:val="Normal"/>
        <w:spacing w:lineRule="auto" w:line="360"/>
        <w:jc w:val="both"/>
        <w:rPr>
          <w:sz w:val="28"/>
          <w:szCs w:val="28"/>
        </w:rPr>
      </w:pPr>
      <w:r>
        <w:rPr>
          <w:rFonts w:cs="Times New Roman" w:ascii="Times New Roman" w:hAnsi="Times New Roman"/>
          <w:sz w:val="28"/>
          <w:szCs w:val="28"/>
          <w:lang w:val="ru-RU"/>
        </w:rPr>
        <w:t>1204 – внешний фланец модуля</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0"/>
          <w:numId w:val="0"/>
        </w:numPr>
        <w:spacing w:lineRule="auto" w:line="360"/>
        <w:jc w:val="both"/>
        <w:outlineLvl w:val="0"/>
        <w:rPr>
          <w:rFonts w:ascii="Times New Roman" w:hAnsi="Times New Roman" w:cs="Times New Roman"/>
          <w:sz w:val="28"/>
          <w:szCs w:val="28"/>
          <w:lang w:val="ru-RU"/>
        </w:rPr>
      </w:pPr>
      <w:r>
        <w:rPr/>
      </w:r>
      <w:r>
        <w:br w:type="page"/>
      </w:r>
    </w:p>
    <w:p>
      <w:pPr>
        <w:pStyle w:val="Heading1"/>
        <w:rPr/>
      </w:pPr>
      <w:bookmarkStart w:id="2" w:name="__RefHeading___Toc1209_209091580"/>
      <w:bookmarkEnd w:id="2"/>
      <w:r>
        <w:rPr>
          <w:rFonts w:cs="Times New Roman" w:ascii="Times New Roman" w:hAnsi="Times New Roman"/>
          <w:sz w:val="28"/>
          <w:szCs w:val="28"/>
          <w:lang w:val="ru-RU"/>
        </w:rPr>
        <w:t>С</w:t>
      </w:r>
      <w:r>
        <w:rPr>
          <w:rFonts w:cs="Times New Roman" w:ascii="Times New Roman" w:hAnsi="Times New Roman"/>
          <w:sz w:val="28"/>
          <w:szCs w:val="28"/>
          <w:lang w:val="ru-RU"/>
        </w:rPr>
        <w:t>тадии и этапы разработки бытового или промышленного прибора для контроля качества жидкости, в том числе питьевой воды или молока</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0"/>
          <w:numId w:val="3"/>
        </w:numPr>
        <w:spacing w:lineRule="auto" w:line="360" w:before="0" w:after="0"/>
        <w:jc w:val="both"/>
        <w:rPr>
          <w:sz w:val="28"/>
          <w:szCs w:val="28"/>
        </w:rPr>
      </w:pPr>
      <w:r>
        <w:rPr>
          <w:rFonts w:cs="Times New Roman" w:ascii="Times New Roman" w:hAnsi="Times New Roman"/>
          <w:sz w:val="28"/>
          <w:szCs w:val="28"/>
          <w:lang w:val="ru-RU"/>
        </w:rPr>
        <w:t>Исходные технические требования</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1"/>
          <w:numId w:val="3"/>
        </w:numPr>
        <w:spacing w:lineRule="auto" w:line="360" w:before="0" w:after="0"/>
        <w:jc w:val="both"/>
        <w:rPr>
          <w:sz w:val="28"/>
          <w:szCs w:val="28"/>
        </w:rPr>
      </w:pPr>
      <w:r>
        <w:rPr>
          <w:rFonts w:cs="Times New Roman" w:ascii="Times New Roman" w:hAnsi="Times New Roman"/>
          <w:sz w:val="28"/>
          <w:szCs w:val="28"/>
          <w:lang w:val="ru-RU"/>
        </w:rPr>
        <w:t>Исходные технические требования к материалам прибора</w:t>
      </w:r>
    </w:p>
    <w:p>
      <w:pPr>
        <w:pStyle w:val="Normal"/>
        <w:numPr>
          <w:ilvl w:val="1"/>
          <w:numId w:val="3"/>
        </w:numPr>
        <w:spacing w:lineRule="auto" w:line="36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1"/>
          <w:numId w:val="3"/>
        </w:numPr>
        <w:spacing w:lineRule="auto" w:line="360" w:before="0" w:after="0"/>
        <w:jc w:val="both"/>
        <w:rPr>
          <w:sz w:val="28"/>
          <w:szCs w:val="28"/>
        </w:rPr>
      </w:pPr>
      <w:r>
        <w:rPr>
          <w:rFonts w:cs="Times New Roman" w:ascii="Times New Roman" w:hAnsi="Times New Roman"/>
          <w:sz w:val="28"/>
          <w:szCs w:val="28"/>
          <w:lang w:val="ru-RU"/>
        </w:rPr>
        <w:t>Исходные технические требования к антикоррозионным и декоративным покрытиям, которые будут разрешены к применению в конструкции прибора</w:t>
      </w:r>
    </w:p>
    <w:p>
      <w:pPr>
        <w:pStyle w:val="Normal"/>
        <w:numPr>
          <w:ilvl w:val="1"/>
          <w:numId w:val="3"/>
        </w:numPr>
        <w:spacing w:lineRule="auto" w:line="36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1"/>
          <w:numId w:val="3"/>
        </w:numPr>
        <w:spacing w:lineRule="auto" w:line="360" w:before="0" w:after="0"/>
        <w:jc w:val="both"/>
        <w:rPr>
          <w:sz w:val="28"/>
          <w:szCs w:val="28"/>
        </w:rPr>
      </w:pPr>
      <w:r>
        <w:rPr>
          <w:rFonts w:cs="Times New Roman" w:ascii="Times New Roman" w:hAnsi="Times New Roman"/>
          <w:sz w:val="28"/>
          <w:szCs w:val="28"/>
          <w:lang w:val="ru-RU"/>
        </w:rPr>
        <w:t xml:space="preserve">Исходные технические требования к элементам инсталляции прибора </w:t>
      </w:r>
    </w:p>
    <w:p>
      <w:pPr>
        <w:pStyle w:val="Normal"/>
        <w:numPr>
          <w:ilvl w:val="1"/>
          <w:numId w:val="3"/>
        </w:numPr>
        <w:spacing w:lineRule="auto" w:line="36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1"/>
          <w:numId w:val="3"/>
        </w:numPr>
        <w:spacing w:lineRule="auto" w:line="360" w:before="0" w:after="0"/>
        <w:jc w:val="both"/>
        <w:rPr>
          <w:sz w:val="28"/>
          <w:szCs w:val="28"/>
        </w:rPr>
      </w:pPr>
      <w:r>
        <w:rPr>
          <w:rFonts w:cs="Times New Roman" w:ascii="Times New Roman" w:hAnsi="Times New Roman"/>
          <w:sz w:val="28"/>
          <w:szCs w:val="28"/>
          <w:lang w:val="ru-RU"/>
        </w:rPr>
        <w:t>Исходные технические требования к идеологии контроля качества жидкостей, в том числе питьевой воды и молока</w:t>
      </w:r>
    </w:p>
    <w:p>
      <w:pPr>
        <w:pStyle w:val="Normal"/>
        <w:numPr>
          <w:ilvl w:val="1"/>
          <w:numId w:val="3"/>
        </w:numPr>
        <w:spacing w:lineRule="auto" w:line="36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1"/>
          <w:numId w:val="3"/>
        </w:numPr>
        <w:spacing w:lineRule="auto" w:line="360" w:before="0" w:after="0"/>
        <w:jc w:val="both"/>
        <w:rPr>
          <w:sz w:val="28"/>
          <w:szCs w:val="28"/>
        </w:rPr>
      </w:pPr>
      <w:r>
        <w:rPr>
          <w:rFonts w:cs="Times New Roman" w:ascii="Times New Roman" w:hAnsi="Times New Roman"/>
          <w:sz w:val="28"/>
          <w:szCs w:val="28"/>
          <w:lang w:val="ru-RU"/>
        </w:rPr>
        <w:t>Исходные технические требования к системе идентификации результатов контроля и показаний сенсора прибора</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jc w:val="both"/>
        <w:rPr>
          <w:sz w:val="28"/>
          <w:szCs w:val="28"/>
        </w:rPr>
      </w:pPr>
      <w:r>
        <w:rPr>
          <w:rFonts w:cs="Times New Roman" w:ascii="Times New Roman" w:hAnsi="Times New Roman"/>
          <w:sz w:val="28"/>
          <w:szCs w:val="28"/>
          <w:lang w:val="ru-RU"/>
        </w:rPr>
        <w:t>Раздел, - исходные технические требования выполняется компанией – изготовителем   и согласовывается с компанией - заказчиком</w:t>
      </w:r>
    </w:p>
    <w:p>
      <w:pPr>
        <w:pStyle w:val="Normal"/>
        <w:spacing w:lineRule="auto" w:line="360"/>
        <w:jc w:val="both"/>
        <w:rPr>
          <w:sz w:val="28"/>
          <w:szCs w:val="28"/>
        </w:rPr>
      </w:pPr>
      <w:r>
        <w:rPr>
          <w:rFonts w:cs="Times New Roman" w:ascii="Times New Roman" w:hAnsi="Times New Roman"/>
          <w:sz w:val="28"/>
          <w:szCs w:val="28"/>
          <w:lang w:val="ru-RU"/>
        </w:rPr>
        <w:t>Время на выполнение такого раздела – приблизительно 2 рабочих недели для 4 сотрудников, по два сотрудника от каждой компании</w:t>
      </w:r>
    </w:p>
    <w:p>
      <w:pPr>
        <w:pStyle w:val="Normal"/>
        <w:spacing w:lineRule="auto" w:line="360"/>
        <w:jc w:val="both"/>
        <w:rPr>
          <w:sz w:val="28"/>
          <w:szCs w:val="28"/>
        </w:rPr>
      </w:pPr>
      <w:r>
        <w:rPr>
          <w:rFonts w:cs="Times New Roman" w:ascii="Times New Roman" w:hAnsi="Times New Roman"/>
          <w:sz w:val="28"/>
          <w:szCs w:val="28"/>
          <w:lang w:val="ru-RU"/>
        </w:rPr>
        <w:t>Ориентировочная стоимость раздела для компании – изготовителя, - 9000 долларов ( 2 х 5 х 8 = 80 часов на одного сотрудника )</w:t>
      </w:r>
    </w:p>
    <w:p>
      <w:pPr>
        <w:pStyle w:val="Normal"/>
        <w:spacing w:lineRule="auto" w:line="360"/>
        <w:jc w:val="both"/>
        <w:rPr>
          <w:sz w:val="28"/>
          <w:szCs w:val="28"/>
        </w:rPr>
      </w:pPr>
      <w:r>
        <w:rPr>
          <w:rFonts w:cs="Times New Roman" w:ascii="Times New Roman" w:hAnsi="Times New Roman"/>
          <w:sz w:val="28"/>
          <w:szCs w:val="28"/>
          <w:lang w:val="ru-RU"/>
        </w:rPr>
        <w:t>В результате выполнения раздела компанией – изготовителем   должен быть разработан и утверждён компанией – заказчиком базовый документ проекта, - исходные технические требования к продуктам проекта, совмещённые с таблицами параметров и показателей действующих международных и национальных стандартов</w:t>
      </w:r>
    </w:p>
    <w:p>
      <w:pPr>
        <w:pStyle w:val="Normal"/>
        <w:spacing w:lineRule="auto" w:line="360"/>
        <w:jc w:val="both"/>
        <w:rPr>
          <w:sz w:val="28"/>
          <w:szCs w:val="28"/>
        </w:rPr>
      </w:pPr>
      <w:r>
        <w:rPr/>
        <w:drawing>
          <wp:inline distT="0" distB="0" distL="0" distR="0">
            <wp:extent cx="5943600" cy="4305300"/>
            <wp:effectExtent l="0" t="0" r="0" b="0"/>
            <wp:docPr id="20" name="Picture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descr=""/>
                    <pic:cNvPicPr>
                      <a:picLocks noChangeAspect="1" noChangeArrowheads="1"/>
                    </pic:cNvPicPr>
                  </pic:nvPicPr>
                  <pic:blipFill>
                    <a:blip r:embed="rId27"/>
                    <a:stretch>
                      <a:fillRect/>
                    </a:stretch>
                  </pic:blipFill>
                  <pic:spPr bwMode="auto">
                    <a:xfrm>
                      <a:off x="0" y="0"/>
                      <a:ext cx="5943600" cy="4305300"/>
                    </a:xfrm>
                    <a:prstGeom prst="rect">
                      <a:avLst/>
                    </a:prstGeom>
                  </pic:spPr>
                </pic:pic>
              </a:graphicData>
            </a:graphic>
          </wp:inline>
        </w:drawing>
      </w:r>
    </w:p>
    <w:p>
      <w:pPr>
        <w:pStyle w:val="Normal"/>
        <w:spacing w:lineRule="auto" w:line="360"/>
        <w:jc w:val="both"/>
        <w:rPr/>
      </w:pPr>
      <w:r>
        <w:rPr>
          <w:rFonts w:cs="Times New Roman" w:ascii="Times New Roman" w:hAnsi="Times New Roman"/>
          <w:b/>
          <w:sz w:val="28"/>
          <w:szCs w:val="28"/>
          <w:lang w:val="ru-RU"/>
        </w:rPr>
        <w:t xml:space="preserve">Рисунок 14. </w:t>
      </w:r>
      <w:r>
        <w:rPr>
          <w:rFonts w:cs="Times New Roman" w:ascii="Times New Roman" w:hAnsi="Times New Roman"/>
          <w:b w:val="false"/>
          <w:bCs w:val="false"/>
          <w:sz w:val="28"/>
          <w:szCs w:val="28"/>
          <w:lang w:val="ru-RU"/>
        </w:rPr>
        <w:t>Н</w:t>
      </w:r>
      <w:r>
        <w:rPr>
          <w:rFonts w:cs="Times New Roman" w:ascii="Times New Roman" w:hAnsi="Times New Roman"/>
          <w:sz w:val="28"/>
          <w:szCs w:val="28"/>
          <w:lang w:val="ru-RU"/>
        </w:rPr>
        <w:t xml:space="preserve">а рисунке показан контрольный и диагностический модуль для контроля и диагностики состояния жидкости в условиях развитого гидродинамического потока в режиме реального времени; Модуль показан в продольном вертикальном сечении А – А </w:t>
      </w:r>
    </w:p>
    <w:p>
      <w:pPr>
        <w:pStyle w:val="Normal"/>
        <w:spacing w:lineRule="auto" w:line="360"/>
        <w:jc w:val="both"/>
        <w:rPr>
          <w:sz w:val="28"/>
          <w:szCs w:val="28"/>
        </w:rPr>
      </w:pPr>
      <w:r>
        <w:rPr>
          <w:rFonts w:cs="Times New Roman" w:ascii="Times New Roman" w:hAnsi="Times New Roman"/>
          <w:sz w:val="28"/>
          <w:szCs w:val="28"/>
          <w:lang w:val="ru-RU"/>
        </w:rPr>
        <w:t>Цифрами на рисунке обозначены:</w:t>
      </w:r>
    </w:p>
    <w:p>
      <w:pPr>
        <w:pStyle w:val="Normal"/>
        <w:spacing w:lineRule="auto" w:line="360"/>
        <w:jc w:val="both"/>
        <w:rPr>
          <w:sz w:val="28"/>
          <w:szCs w:val="28"/>
        </w:rPr>
      </w:pPr>
      <w:r>
        <w:rPr>
          <w:rFonts w:cs="Times New Roman" w:ascii="Times New Roman" w:hAnsi="Times New Roman"/>
          <w:sz w:val="28"/>
          <w:szCs w:val="28"/>
          <w:lang w:val="ru-RU"/>
        </w:rPr>
        <w:t>101 – входной трубопровод модуля</w:t>
      </w:r>
    </w:p>
    <w:p>
      <w:pPr>
        <w:pStyle w:val="Normal"/>
        <w:spacing w:lineRule="auto" w:line="360"/>
        <w:jc w:val="both"/>
        <w:rPr>
          <w:sz w:val="28"/>
          <w:szCs w:val="28"/>
        </w:rPr>
      </w:pPr>
      <w:r>
        <w:rPr>
          <w:rFonts w:cs="Times New Roman" w:ascii="Times New Roman" w:hAnsi="Times New Roman"/>
          <w:sz w:val="28"/>
          <w:szCs w:val="28"/>
          <w:lang w:val="ru-RU"/>
        </w:rPr>
        <w:t xml:space="preserve">102 – выводной трубопровод модуля </w:t>
      </w:r>
    </w:p>
    <w:p>
      <w:pPr>
        <w:pStyle w:val="Normal"/>
        <w:spacing w:lineRule="auto" w:line="360"/>
        <w:jc w:val="both"/>
        <w:rPr>
          <w:sz w:val="28"/>
          <w:szCs w:val="28"/>
        </w:rPr>
      </w:pPr>
      <w:r>
        <w:rPr>
          <w:rFonts w:cs="Times New Roman" w:ascii="Times New Roman" w:hAnsi="Times New Roman"/>
          <w:sz w:val="28"/>
          <w:szCs w:val="28"/>
          <w:lang w:val="ru-RU"/>
        </w:rPr>
        <w:t>103 – вертикальный нагнетающий канал модуля для подачи жидкости в зону контроля</w:t>
      </w:r>
    </w:p>
    <w:p>
      <w:pPr>
        <w:pStyle w:val="Normal"/>
        <w:spacing w:lineRule="auto" w:line="360"/>
        <w:jc w:val="both"/>
        <w:rPr>
          <w:sz w:val="28"/>
          <w:szCs w:val="28"/>
        </w:rPr>
      </w:pPr>
      <w:r>
        <w:rPr>
          <w:rFonts w:cs="Times New Roman" w:ascii="Times New Roman" w:hAnsi="Times New Roman"/>
          <w:sz w:val="28"/>
          <w:szCs w:val="28"/>
          <w:lang w:val="ru-RU"/>
        </w:rPr>
        <w:t>104 – вертикальный канал для вывода потока жидкости из зоны контроля</w:t>
      </w:r>
    </w:p>
    <w:p>
      <w:pPr>
        <w:pStyle w:val="Normal"/>
        <w:spacing w:lineRule="auto" w:line="360"/>
        <w:jc w:val="both"/>
        <w:rPr>
          <w:sz w:val="28"/>
          <w:szCs w:val="28"/>
        </w:rPr>
      </w:pPr>
      <w:r>
        <w:rPr>
          <w:rFonts w:cs="Times New Roman" w:ascii="Times New Roman" w:hAnsi="Times New Roman"/>
          <w:sz w:val="28"/>
          <w:szCs w:val="28"/>
          <w:lang w:val="ru-RU"/>
        </w:rPr>
        <w:t xml:space="preserve">105 – многослойная печатная плата с встроенным сенсором </w:t>
      </w:r>
    </w:p>
    <w:p>
      <w:pPr>
        <w:pStyle w:val="Normal"/>
        <w:spacing w:lineRule="auto" w:line="360"/>
        <w:jc w:val="both"/>
        <w:rPr>
          <w:sz w:val="28"/>
          <w:szCs w:val="28"/>
        </w:rPr>
      </w:pPr>
      <w:r>
        <w:rPr>
          <w:rFonts w:cs="Times New Roman" w:ascii="Times New Roman" w:hAnsi="Times New Roman"/>
          <w:sz w:val="28"/>
          <w:szCs w:val="28"/>
          <w:lang w:val="ru-RU"/>
        </w:rPr>
        <w:t>107 – нагнетающий канал к сенсору</w:t>
      </w:r>
    </w:p>
    <w:p>
      <w:pPr>
        <w:pStyle w:val="Normal"/>
        <w:spacing w:lineRule="auto" w:line="360"/>
        <w:jc w:val="both"/>
        <w:rPr>
          <w:sz w:val="28"/>
          <w:szCs w:val="28"/>
        </w:rPr>
      </w:pPr>
      <w:r>
        <w:rPr>
          <w:rFonts w:cs="Times New Roman" w:ascii="Times New Roman" w:hAnsi="Times New Roman"/>
          <w:sz w:val="28"/>
          <w:szCs w:val="28"/>
          <w:lang w:val="ru-RU"/>
        </w:rPr>
        <w:t>108 – канал для вывода жидкости из полости сенсора</w:t>
      </w:r>
    </w:p>
    <w:p>
      <w:pPr>
        <w:pStyle w:val="Normal"/>
        <w:spacing w:lineRule="auto" w:line="360"/>
        <w:jc w:val="both"/>
        <w:rPr>
          <w:sz w:val="28"/>
          <w:szCs w:val="28"/>
        </w:rPr>
      </w:pPr>
      <w:r>
        <w:rPr>
          <w:rFonts w:cs="Times New Roman" w:ascii="Times New Roman" w:hAnsi="Times New Roman"/>
          <w:sz w:val="28"/>
          <w:szCs w:val="28"/>
          <w:lang w:val="ru-RU"/>
        </w:rPr>
        <w:t>201 - сенсор</w:t>
      </w:r>
    </w:p>
    <w:p>
      <w:pPr>
        <w:pStyle w:val="Normal"/>
        <w:spacing w:lineRule="auto" w:line="360"/>
        <w:jc w:val="both"/>
        <w:rPr>
          <w:sz w:val="28"/>
          <w:szCs w:val="28"/>
        </w:rPr>
      </w:pPr>
      <w:r>
        <w:rPr>
          <w:rFonts w:cs="Times New Roman" w:ascii="Times New Roman" w:hAnsi="Times New Roman"/>
          <w:sz w:val="28"/>
          <w:szCs w:val="28"/>
          <w:lang w:val="ru-RU"/>
        </w:rPr>
        <w:t>1201 – фланец корпуса модуля</w:t>
      </w:r>
    </w:p>
    <w:p>
      <w:pPr>
        <w:pStyle w:val="Normal"/>
        <w:spacing w:lineRule="auto" w:line="360"/>
        <w:jc w:val="both"/>
        <w:rPr>
          <w:sz w:val="28"/>
          <w:szCs w:val="28"/>
        </w:rPr>
      </w:pPr>
      <w:r>
        <w:rPr>
          <w:rFonts w:cs="Times New Roman" w:ascii="Times New Roman" w:hAnsi="Times New Roman"/>
          <w:sz w:val="28"/>
          <w:szCs w:val="28"/>
          <w:lang w:val="ru-RU"/>
        </w:rPr>
        <w:t>1202 – секция с вертикальным каналом</w:t>
      </w:r>
    </w:p>
    <w:p>
      <w:pPr>
        <w:pStyle w:val="Normal"/>
        <w:spacing w:lineRule="auto" w:line="360"/>
        <w:jc w:val="both"/>
        <w:rPr>
          <w:sz w:val="28"/>
          <w:szCs w:val="28"/>
        </w:rPr>
      </w:pPr>
      <w:r>
        <w:rPr>
          <w:rFonts w:cs="Times New Roman" w:ascii="Times New Roman" w:hAnsi="Times New Roman"/>
          <w:sz w:val="28"/>
          <w:szCs w:val="28"/>
          <w:lang w:val="ru-RU"/>
        </w:rPr>
        <w:t>1203 – секция с вертикальным каналом</w:t>
      </w:r>
    </w:p>
    <w:p>
      <w:pPr>
        <w:pStyle w:val="Normal"/>
        <w:spacing w:lineRule="auto" w:line="360"/>
        <w:jc w:val="both"/>
        <w:rPr>
          <w:sz w:val="28"/>
          <w:szCs w:val="28"/>
        </w:rPr>
      </w:pPr>
      <w:r>
        <w:rPr>
          <w:rFonts w:cs="Times New Roman" w:ascii="Times New Roman" w:hAnsi="Times New Roman"/>
          <w:sz w:val="28"/>
          <w:szCs w:val="28"/>
          <w:lang w:val="ru-RU"/>
        </w:rPr>
        <w:t>1204 – секция с входным трубопроводом</w:t>
      </w:r>
    </w:p>
    <w:p>
      <w:pPr>
        <w:pStyle w:val="Normal"/>
        <w:spacing w:lineRule="auto" w:line="360"/>
        <w:jc w:val="both"/>
        <w:rPr>
          <w:sz w:val="28"/>
          <w:szCs w:val="28"/>
        </w:rPr>
      </w:pPr>
      <w:r>
        <w:rPr>
          <w:rFonts w:cs="Times New Roman" w:ascii="Times New Roman" w:hAnsi="Times New Roman"/>
          <w:sz w:val="28"/>
          <w:szCs w:val="28"/>
          <w:lang w:val="ru-RU"/>
        </w:rPr>
        <w:t>Показанное на рисунке 14 является принципиальной схемой модуля для этапа технического предложения проекта</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0"/>
          <w:numId w:val="3"/>
        </w:numPr>
        <w:spacing w:lineRule="auto" w:line="360" w:before="0" w:after="0"/>
        <w:jc w:val="both"/>
        <w:rPr>
          <w:sz w:val="28"/>
          <w:szCs w:val="28"/>
        </w:rPr>
      </w:pPr>
      <w:r>
        <w:rPr>
          <w:rFonts w:cs="Times New Roman" w:ascii="Times New Roman" w:hAnsi="Times New Roman"/>
          <w:sz w:val="28"/>
          <w:szCs w:val="28"/>
          <w:lang w:val="ru-RU"/>
        </w:rPr>
        <w:t>Техническое предложение ( как часть рабочего плана )</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1"/>
          <w:numId w:val="3"/>
        </w:numPr>
        <w:spacing w:lineRule="auto" w:line="360" w:before="0" w:after="0"/>
        <w:jc w:val="both"/>
        <w:rPr>
          <w:sz w:val="28"/>
          <w:szCs w:val="28"/>
        </w:rPr>
      </w:pPr>
      <w:r>
        <w:rPr>
          <w:rFonts w:cs="Times New Roman" w:ascii="Times New Roman" w:hAnsi="Times New Roman"/>
          <w:sz w:val="28"/>
          <w:szCs w:val="28"/>
          <w:lang w:val="ru-RU"/>
        </w:rPr>
        <w:t>Расчётно- пояснительная записка по этапу технического предложения; Расчётная часть записки в условиях интеграции модуля в Умные медицинские технологии должна содержать ссылки на комбинированный программный продукт в составе модуля с элементами искусственного интеллекта и искусственными нейронными сетями</w:t>
      </w:r>
    </w:p>
    <w:p>
      <w:pPr>
        <w:pStyle w:val="Normal"/>
        <w:numPr>
          <w:ilvl w:val="1"/>
          <w:numId w:val="3"/>
        </w:numPr>
        <w:spacing w:lineRule="auto" w:line="36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1"/>
          <w:numId w:val="3"/>
        </w:numPr>
        <w:spacing w:lineRule="auto" w:line="360" w:before="0" w:after="0"/>
        <w:jc w:val="both"/>
        <w:rPr>
          <w:sz w:val="28"/>
          <w:szCs w:val="28"/>
        </w:rPr>
      </w:pPr>
      <w:r>
        <w:rPr>
          <w:rFonts w:cs="Times New Roman" w:ascii="Times New Roman" w:hAnsi="Times New Roman"/>
          <w:sz w:val="28"/>
          <w:szCs w:val="28"/>
          <w:lang w:val="ru-RU"/>
        </w:rPr>
        <w:t>Принципиальные схемы компонентов проекта по стадии технического предложения</w:t>
      </w:r>
    </w:p>
    <w:p>
      <w:pPr>
        <w:pStyle w:val="Normal"/>
        <w:numPr>
          <w:ilvl w:val="1"/>
          <w:numId w:val="3"/>
        </w:numPr>
        <w:spacing w:lineRule="auto" w:line="36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1"/>
          <w:numId w:val="3"/>
        </w:numPr>
        <w:spacing w:lineRule="auto" w:line="360" w:before="0" w:after="0"/>
        <w:jc w:val="both"/>
        <w:rPr>
          <w:sz w:val="28"/>
          <w:szCs w:val="28"/>
        </w:rPr>
      </w:pPr>
      <w:r>
        <w:rPr>
          <w:rFonts w:cs="Times New Roman" w:ascii="Times New Roman" w:hAnsi="Times New Roman"/>
          <w:sz w:val="28"/>
          <w:szCs w:val="28"/>
          <w:lang w:val="ru-RU"/>
        </w:rPr>
        <w:t>Модели, макеты и прототипы натурных образцов прибора</w:t>
      </w:r>
    </w:p>
    <w:p>
      <w:pPr>
        <w:pStyle w:val="ListParagraph"/>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1"/>
          <w:numId w:val="3"/>
        </w:numPr>
        <w:spacing w:lineRule="auto" w:line="360" w:before="0" w:after="0"/>
        <w:jc w:val="both"/>
        <w:rPr>
          <w:sz w:val="28"/>
          <w:szCs w:val="28"/>
        </w:rPr>
      </w:pPr>
      <w:r>
        <w:rPr>
          <w:rFonts w:cs="Times New Roman" w:ascii="Times New Roman" w:hAnsi="Times New Roman"/>
          <w:sz w:val="28"/>
          <w:szCs w:val="28"/>
          <w:lang w:val="ru-RU"/>
        </w:rPr>
        <w:t>Программа и методика испытаний макетов конечного продукта на работоспособность</w:t>
      </w:r>
    </w:p>
    <w:p>
      <w:pPr>
        <w:pStyle w:val="Normal"/>
        <w:numPr>
          <w:ilvl w:val="1"/>
          <w:numId w:val="3"/>
        </w:numPr>
        <w:spacing w:lineRule="auto" w:line="36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1"/>
          <w:numId w:val="3"/>
        </w:numPr>
        <w:spacing w:lineRule="auto" w:line="360" w:before="0" w:after="0"/>
        <w:jc w:val="both"/>
        <w:rPr>
          <w:sz w:val="28"/>
          <w:szCs w:val="28"/>
        </w:rPr>
      </w:pPr>
      <w:r>
        <w:rPr>
          <w:rFonts w:cs="Times New Roman" w:ascii="Times New Roman" w:hAnsi="Times New Roman"/>
          <w:sz w:val="28"/>
          <w:szCs w:val="28"/>
          <w:lang w:val="ru-RU"/>
        </w:rPr>
        <w:t>Презентация по этапу технического предложения на проект</w:t>
      </w:r>
    </w:p>
    <w:p>
      <w:pPr>
        <w:pStyle w:val="Normal"/>
        <w:numPr>
          <w:ilvl w:val="1"/>
          <w:numId w:val="3"/>
        </w:numPr>
        <w:spacing w:lineRule="auto" w:line="360" w:before="0" w:after="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ind w:left="720" w:hanging="0"/>
        <w:jc w:val="both"/>
        <w:rPr>
          <w:sz w:val="28"/>
          <w:szCs w:val="28"/>
        </w:rPr>
      </w:pPr>
      <w:r>
        <w:rPr>
          <w:rFonts w:cs="Times New Roman" w:ascii="Times New Roman" w:hAnsi="Times New Roman"/>
          <w:sz w:val="28"/>
          <w:szCs w:val="28"/>
          <w:lang w:val="ru-RU"/>
        </w:rPr>
        <w:t xml:space="preserve">Раздел, - техническое предложение выполняется компанией – изготовителем   и согласовывается с компанией – заказчиком </w:t>
      </w:r>
    </w:p>
    <w:p>
      <w:pPr>
        <w:pStyle w:val="Normal"/>
        <w:spacing w:lineRule="auto" w:line="360"/>
        <w:ind w:left="720" w:hanging="0"/>
        <w:jc w:val="both"/>
        <w:rPr>
          <w:sz w:val="28"/>
          <w:szCs w:val="28"/>
        </w:rPr>
      </w:pPr>
      <w:r>
        <w:rPr>
          <w:rFonts w:cs="Times New Roman" w:ascii="Times New Roman" w:hAnsi="Times New Roman"/>
          <w:sz w:val="28"/>
          <w:szCs w:val="28"/>
          <w:lang w:val="ru-RU"/>
        </w:rPr>
        <w:t>Время, требуемое на выполнение раздела – 2 рабочих недели для 4 сотрудников, по два сотрудника от каждой компании</w:t>
      </w:r>
    </w:p>
    <w:p>
      <w:pPr>
        <w:pStyle w:val="Normal"/>
        <w:spacing w:lineRule="auto" w:line="360"/>
        <w:ind w:left="720" w:hanging="0"/>
        <w:jc w:val="both"/>
        <w:rPr>
          <w:sz w:val="28"/>
          <w:szCs w:val="28"/>
        </w:rPr>
      </w:pPr>
      <w:r>
        <w:rPr>
          <w:rFonts w:cs="Times New Roman" w:ascii="Times New Roman" w:hAnsi="Times New Roman"/>
          <w:sz w:val="28"/>
          <w:szCs w:val="28"/>
          <w:lang w:val="ru-RU"/>
        </w:rPr>
        <w:t>Ориентировочная стоимость раздела для компании – изготовителя, - 9000 долларов ( 2 х 5 х 8 = 80 часов на одного сотрудника )</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jc w:val="both"/>
        <w:rPr>
          <w:sz w:val="28"/>
          <w:szCs w:val="28"/>
        </w:rPr>
      </w:pPr>
      <w:r>
        <w:rPr>
          <w:rFonts w:cs="Times New Roman" w:ascii="Times New Roman" w:hAnsi="Times New Roman"/>
          <w:sz w:val="28"/>
          <w:szCs w:val="28"/>
          <w:lang w:val="ru-RU"/>
        </w:rPr>
        <w:t>В результате выполнения раздела, компанией – изготовителем   должен быть разработан и утверждён компанией – заказчиком базовый документ проекта, Расчётно-пояснительная записка технического предложения ( включая всю разработанную по этому разделу техническую, конструкторскую и технологическую документацию )</w:t>
      </w:r>
    </w:p>
    <w:p>
      <w:pPr>
        <w:pStyle w:val="Normal"/>
        <w:spacing w:lineRule="auto" w:line="360"/>
        <w:jc w:val="both"/>
        <w:rPr>
          <w:sz w:val="28"/>
          <w:szCs w:val="28"/>
        </w:rPr>
      </w:pPr>
      <w:r>
        <w:rPr/>
        <w:drawing>
          <wp:inline distT="0" distB="0" distL="0" distR="0">
            <wp:extent cx="5943600" cy="4615180"/>
            <wp:effectExtent l="0" t="0" r="0" b="0"/>
            <wp:docPr id="21" name="Picture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descr=""/>
                    <pic:cNvPicPr>
                      <a:picLocks noChangeAspect="1" noChangeArrowheads="1"/>
                    </pic:cNvPicPr>
                  </pic:nvPicPr>
                  <pic:blipFill>
                    <a:blip r:embed="rId28"/>
                    <a:stretch>
                      <a:fillRect/>
                    </a:stretch>
                  </pic:blipFill>
                  <pic:spPr bwMode="auto">
                    <a:xfrm>
                      <a:off x="0" y="0"/>
                      <a:ext cx="5943600" cy="4615180"/>
                    </a:xfrm>
                    <a:prstGeom prst="rect">
                      <a:avLst/>
                    </a:prstGeom>
                  </pic:spPr>
                </pic:pic>
              </a:graphicData>
            </a:graphic>
          </wp:inline>
        </w:drawing>
      </w:r>
    </w:p>
    <w:p>
      <w:pPr>
        <w:pStyle w:val="Normal"/>
        <w:spacing w:lineRule="auto" w:line="360"/>
        <w:jc w:val="both"/>
        <w:rPr/>
      </w:pPr>
      <w:r>
        <w:rPr>
          <w:rFonts w:cs="Times New Roman" w:ascii="Times New Roman" w:hAnsi="Times New Roman"/>
          <w:b/>
          <w:sz w:val="28"/>
          <w:szCs w:val="28"/>
          <w:lang w:val="ru-RU"/>
        </w:rPr>
        <w:t xml:space="preserve">Рисунок 15. </w:t>
      </w:r>
      <w:r>
        <w:rPr>
          <w:rFonts w:cs="Times New Roman" w:ascii="Times New Roman" w:hAnsi="Times New Roman"/>
          <w:b w:val="false"/>
          <w:bCs w:val="false"/>
          <w:sz w:val="28"/>
          <w:szCs w:val="28"/>
          <w:lang w:val="ru-RU"/>
        </w:rPr>
        <w:t>Н</w:t>
      </w:r>
      <w:r>
        <w:rPr>
          <w:rFonts w:cs="Times New Roman" w:ascii="Times New Roman" w:hAnsi="Times New Roman"/>
          <w:sz w:val="28"/>
          <w:szCs w:val="28"/>
          <w:lang w:val="ru-RU"/>
        </w:rPr>
        <w:t>а рисунке показана модель контрольного и диагностического модуля с детальной проработкой каналов для подачи жидкости на контроль и для вывода жидкости из зоны контроля</w:t>
      </w:r>
    </w:p>
    <w:p>
      <w:pPr>
        <w:pStyle w:val="Normal"/>
        <w:spacing w:lineRule="auto" w:line="360"/>
        <w:jc w:val="both"/>
        <w:rPr>
          <w:sz w:val="28"/>
          <w:szCs w:val="28"/>
        </w:rPr>
      </w:pPr>
      <w:r>
        <w:rPr>
          <w:rFonts w:cs="Times New Roman" w:ascii="Times New Roman" w:hAnsi="Times New Roman"/>
          <w:sz w:val="28"/>
          <w:szCs w:val="28"/>
          <w:lang w:val="ru-RU"/>
        </w:rPr>
        <w:t>Цифрами на рисунке обозначены:</w:t>
      </w:r>
    </w:p>
    <w:p>
      <w:pPr>
        <w:pStyle w:val="Normal"/>
        <w:spacing w:lineRule="auto" w:line="360"/>
        <w:jc w:val="both"/>
        <w:rPr>
          <w:sz w:val="28"/>
          <w:szCs w:val="28"/>
        </w:rPr>
      </w:pPr>
      <w:r>
        <w:rPr>
          <w:rFonts w:cs="Times New Roman" w:ascii="Times New Roman" w:hAnsi="Times New Roman"/>
          <w:sz w:val="28"/>
          <w:szCs w:val="28"/>
          <w:lang w:val="ru-RU"/>
        </w:rPr>
        <w:t>101 – трубопровод для ввода жидкости в зону контроля</w:t>
      </w:r>
    </w:p>
    <w:p>
      <w:pPr>
        <w:pStyle w:val="Normal"/>
        <w:spacing w:lineRule="auto" w:line="360"/>
        <w:jc w:val="both"/>
        <w:rPr>
          <w:sz w:val="28"/>
          <w:szCs w:val="28"/>
        </w:rPr>
      </w:pPr>
      <w:r>
        <w:rPr>
          <w:rFonts w:cs="Times New Roman" w:ascii="Times New Roman" w:hAnsi="Times New Roman"/>
          <w:sz w:val="28"/>
          <w:szCs w:val="28"/>
          <w:lang w:val="ru-RU"/>
        </w:rPr>
        <w:t>102 – трубопровод для вывода жидкости из зоны контроля</w:t>
      </w:r>
    </w:p>
    <w:p>
      <w:pPr>
        <w:pStyle w:val="Normal"/>
        <w:spacing w:lineRule="auto" w:line="360"/>
        <w:jc w:val="both"/>
        <w:rPr>
          <w:sz w:val="28"/>
          <w:szCs w:val="28"/>
        </w:rPr>
      </w:pPr>
      <w:r>
        <w:rPr>
          <w:rFonts w:cs="Times New Roman" w:ascii="Times New Roman" w:hAnsi="Times New Roman"/>
          <w:sz w:val="28"/>
          <w:szCs w:val="28"/>
          <w:lang w:val="ru-RU"/>
        </w:rPr>
        <w:t>Для создания подпора уровень трубопровода 101 выше уровня трубопровода 102</w:t>
      </w:r>
    </w:p>
    <w:p>
      <w:pPr>
        <w:pStyle w:val="Normal"/>
        <w:spacing w:lineRule="auto" w:line="360"/>
        <w:jc w:val="both"/>
        <w:rPr>
          <w:sz w:val="28"/>
          <w:szCs w:val="28"/>
        </w:rPr>
      </w:pPr>
      <w:r>
        <w:rPr>
          <w:rFonts w:cs="Times New Roman" w:ascii="Times New Roman" w:hAnsi="Times New Roman"/>
          <w:sz w:val="28"/>
          <w:szCs w:val="28"/>
          <w:lang w:val="ru-RU"/>
        </w:rPr>
        <w:t xml:space="preserve">103 – вертикальный канал подпора </w:t>
      </w:r>
    </w:p>
    <w:p>
      <w:pPr>
        <w:pStyle w:val="Normal"/>
        <w:spacing w:lineRule="auto" w:line="360"/>
        <w:jc w:val="both"/>
        <w:rPr>
          <w:sz w:val="28"/>
          <w:szCs w:val="28"/>
        </w:rPr>
      </w:pPr>
      <w:r>
        <w:rPr>
          <w:rFonts w:cs="Times New Roman" w:ascii="Times New Roman" w:hAnsi="Times New Roman"/>
          <w:sz w:val="28"/>
          <w:szCs w:val="28"/>
          <w:lang w:val="ru-RU"/>
        </w:rPr>
        <w:t>104 – вертикальный канал для вывода жидкости из зоны контроля</w:t>
      </w:r>
    </w:p>
    <w:p>
      <w:pPr>
        <w:pStyle w:val="Normal"/>
        <w:spacing w:lineRule="auto" w:line="360"/>
        <w:jc w:val="both"/>
        <w:rPr>
          <w:sz w:val="28"/>
          <w:szCs w:val="28"/>
        </w:rPr>
      </w:pPr>
      <w:r>
        <w:rPr>
          <w:rFonts w:cs="Times New Roman" w:ascii="Times New Roman" w:hAnsi="Times New Roman"/>
          <w:sz w:val="28"/>
          <w:szCs w:val="28"/>
          <w:lang w:val="ru-RU"/>
        </w:rPr>
        <w:t>107 – конический глобоидальный канал для ввода жидкости в зону контроля</w:t>
      </w:r>
    </w:p>
    <w:p>
      <w:pPr>
        <w:pStyle w:val="Normal"/>
        <w:spacing w:lineRule="auto" w:line="360"/>
        <w:jc w:val="both"/>
        <w:rPr>
          <w:sz w:val="28"/>
          <w:szCs w:val="28"/>
        </w:rPr>
      </w:pPr>
      <w:r>
        <w:rPr>
          <w:rFonts w:cs="Times New Roman" w:ascii="Times New Roman" w:hAnsi="Times New Roman"/>
          <w:sz w:val="28"/>
          <w:szCs w:val="28"/>
          <w:lang w:val="ru-RU"/>
        </w:rPr>
        <w:t xml:space="preserve">108 – конический глобоидальный канал для вывода жидкости из зоны контроля </w:t>
      </w:r>
    </w:p>
    <w:p>
      <w:pPr>
        <w:pStyle w:val="Normal"/>
        <w:spacing w:lineRule="auto" w:line="360"/>
        <w:jc w:val="both"/>
        <w:rPr>
          <w:sz w:val="28"/>
          <w:szCs w:val="28"/>
        </w:rPr>
      </w:pPr>
      <w:r>
        <w:rPr>
          <w:rFonts w:cs="Times New Roman" w:ascii="Times New Roman" w:hAnsi="Times New Roman"/>
          <w:sz w:val="28"/>
          <w:szCs w:val="28"/>
          <w:lang w:val="ru-RU"/>
        </w:rPr>
        <w:t xml:space="preserve"> </w:t>
      </w:r>
      <w:r>
        <w:rPr>
          <w:rFonts w:cs="Times New Roman" w:ascii="Times New Roman" w:hAnsi="Times New Roman"/>
          <w:sz w:val="28"/>
          <w:szCs w:val="28"/>
          <w:lang w:val="ru-RU"/>
        </w:rPr>
        <w:t>201 – сенсор, внутренний канал которого соединяет конические глобоидальные каналы 107 и 108</w:t>
      </w:r>
    </w:p>
    <w:p>
      <w:pPr>
        <w:pStyle w:val="Normal"/>
        <w:numPr>
          <w:ilvl w:val="0"/>
          <w:numId w:val="3"/>
        </w:numPr>
        <w:spacing w:lineRule="auto" w:line="360" w:before="0" w:after="0"/>
        <w:jc w:val="both"/>
        <w:rPr>
          <w:sz w:val="28"/>
          <w:szCs w:val="28"/>
        </w:rPr>
      </w:pPr>
      <w:r>
        <w:rPr>
          <w:rFonts w:cs="Times New Roman" w:ascii="Times New Roman" w:hAnsi="Times New Roman"/>
          <w:sz w:val="28"/>
          <w:szCs w:val="28"/>
          <w:lang w:val="ru-RU"/>
        </w:rPr>
        <w:t>Техническое задание:</w:t>
      </w:r>
    </w:p>
    <w:p>
      <w:pPr>
        <w:pStyle w:val="Normal"/>
        <w:numPr>
          <w:ilvl w:val="1"/>
          <w:numId w:val="3"/>
        </w:numPr>
        <w:spacing w:lineRule="auto" w:line="360" w:before="0" w:after="0"/>
        <w:jc w:val="both"/>
        <w:rPr>
          <w:sz w:val="28"/>
          <w:szCs w:val="28"/>
        </w:rPr>
      </w:pPr>
      <w:r>
        <w:rPr>
          <w:rFonts w:cs="Times New Roman" w:ascii="Times New Roman" w:hAnsi="Times New Roman"/>
          <w:sz w:val="28"/>
          <w:szCs w:val="28"/>
          <w:lang w:val="ru-RU"/>
        </w:rPr>
        <w:t>Формирование компании- разработчика проекта</w:t>
      </w:r>
    </w:p>
    <w:p>
      <w:pPr>
        <w:pStyle w:val="Normal"/>
        <w:numPr>
          <w:ilvl w:val="1"/>
          <w:numId w:val="3"/>
        </w:numPr>
        <w:spacing w:lineRule="auto" w:line="360" w:before="0" w:after="0"/>
        <w:jc w:val="both"/>
        <w:rPr>
          <w:sz w:val="28"/>
          <w:szCs w:val="28"/>
        </w:rPr>
      </w:pPr>
      <w:r>
        <w:rPr>
          <w:rFonts w:cs="Times New Roman" w:ascii="Times New Roman" w:hAnsi="Times New Roman"/>
          <w:sz w:val="28"/>
          <w:szCs w:val="28"/>
          <w:lang w:val="ru-RU"/>
        </w:rPr>
        <w:t>Разработка и подготовка всех базовых документов компании</w:t>
      </w:r>
    </w:p>
    <w:p>
      <w:pPr>
        <w:pStyle w:val="Normal"/>
        <w:numPr>
          <w:ilvl w:val="1"/>
          <w:numId w:val="3"/>
        </w:numPr>
        <w:spacing w:lineRule="auto" w:line="360" w:before="0" w:after="0"/>
        <w:jc w:val="both"/>
        <w:rPr>
          <w:sz w:val="28"/>
          <w:szCs w:val="28"/>
        </w:rPr>
      </w:pPr>
      <w:r>
        <w:rPr>
          <w:rFonts w:cs="Times New Roman" w:ascii="Times New Roman" w:hAnsi="Times New Roman"/>
          <w:sz w:val="28"/>
          <w:szCs w:val="28"/>
          <w:lang w:val="ru-RU"/>
        </w:rPr>
        <w:t>Формирование рабочих групп для выполнения проекта</w:t>
      </w:r>
    </w:p>
    <w:p>
      <w:pPr>
        <w:pStyle w:val="Normal"/>
        <w:numPr>
          <w:ilvl w:val="1"/>
          <w:numId w:val="3"/>
        </w:numPr>
        <w:spacing w:lineRule="auto" w:line="360" w:before="0" w:after="0"/>
        <w:jc w:val="both"/>
        <w:rPr>
          <w:sz w:val="28"/>
          <w:szCs w:val="28"/>
        </w:rPr>
      </w:pPr>
      <w:r>
        <w:rPr>
          <w:rFonts w:cs="Times New Roman" w:ascii="Times New Roman" w:hAnsi="Times New Roman"/>
          <w:sz w:val="28"/>
          <w:szCs w:val="28"/>
          <w:lang w:val="ru-RU"/>
        </w:rPr>
        <w:t>Разработка и согласование технического задания на проектирование</w:t>
      </w:r>
    </w:p>
    <w:p>
      <w:pPr>
        <w:pStyle w:val="Normal"/>
        <w:numPr>
          <w:ilvl w:val="1"/>
          <w:numId w:val="3"/>
        </w:numPr>
        <w:spacing w:lineRule="auto" w:line="360" w:before="0" w:after="0"/>
        <w:jc w:val="both"/>
        <w:rPr>
          <w:sz w:val="28"/>
          <w:szCs w:val="28"/>
        </w:rPr>
      </w:pPr>
      <w:r>
        <w:rPr>
          <w:rFonts w:cs="Times New Roman" w:ascii="Times New Roman" w:hAnsi="Times New Roman"/>
          <w:sz w:val="28"/>
          <w:szCs w:val="28"/>
          <w:lang w:val="ru-RU"/>
        </w:rPr>
        <w:t>Разработка и согласование технического задания на продукт; разработка технической характеристики нового продукта; разработка технического задания на изготовление опытных образцов продукта</w:t>
      </w:r>
    </w:p>
    <w:p>
      <w:pPr>
        <w:pStyle w:val="Normal"/>
        <w:numPr>
          <w:ilvl w:val="1"/>
          <w:numId w:val="3"/>
        </w:numPr>
        <w:spacing w:lineRule="auto" w:line="360" w:before="0" w:after="0"/>
        <w:jc w:val="both"/>
        <w:rPr>
          <w:sz w:val="28"/>
          <w:szCs w:val="28"/>
        </w:rPr>
      </w:pPr>
      <w:r>
        <w:rPr>
          <w:rFonts w:cs="Times New Roman" w:ascii="Times New Roman" w:hAnsi="Times New Roman"/>
          <w:sz w:val="28"/>
          <w:szCs w:val="28"/>
          <w:lang w:val="ru-RU"/>
        </w:rPr>
        <w:t>Разработка технического задания на все этапы испытаний нового продукта</w:t>
      </w:r>
    </w:p>
    <w:p>
      <w:pPr>
        <w:pStyle w:val="Normal"/>
        <w:numPr>
          <w:ilvl w:val="1"/>
          <w:numId w:val="3"/>
        </w:numPr>
        <w:spacing w:lineRule="auto" w:line="360" w:before="0" w:after="0"/>
        <w:jc w:val="both"/>
        <w:rPr>
          <w:sz w:val="28"/>
          <w:szCs w:val="28"/>
        </w:rPr>
      </w:pPr>
      <w:r>
        <w:rPr>
          <w:rFonts w:cs="Times New Roman" w:ascii="Times New Roman" w:hAnsi="Times New Roman"/>
          <w:sz w:val="28"/>
          <w:szCs w:val="28"/>
          <w:lang w:val="ru-RU"/>
        </w:rPr>
        <w:t>Разработка технического задания на индустриальный дизайн нового продукта, упаковку, хранение, транспортировку, состав и форму эксплуатационной документации</w:t>
      </w:r>
    </w:p>
    <w:p>
      <w:pPr>
        <w:pStyle w:val="Normal"/>
        <w:numPr>
          <w:ilvl w:val="1"/>
          <w:numId w:val="3"/>
        </w:numPr>
        <w:spacing w:lineRule="auto" w:line="360" w:before="0" w:after="0"/>
        <w:jc w:val="both"/>
        <w:rPr>
          <w:sz w:val="28"/>
          <w:szCs w:val="28"/>
        </w:rPr>
      </w:pPr>
      <w:r>
        <w:rPr>
          <w:rFonts w:cs="Times New Roman" w:ascii="Times New Roman" w:hAnsi="Times New Roman"/>
          <w:sz w:val="28"/>
          <w:szCs w:val="28"/>
          <w:lang w:val="ru-RU"/>
        </w:rPr>
        <w:t>Разработка технического задания на опытно- промышленную документацию</w:t>
      </w:r>
    </w:p>
    <w:p>
      <w:pPr>
        <w:pStyle w:val="Normal"/>
        <w:numPr>
          <w:ilvl w:val="1"/>
          <w:numId w:val="3"/>
        </w:numPr>
        <w:spacing w:lineRule="auto" w:line="360" w:before="0" w:after="0"/>
        <w:jc w:val="both"/>
        <w:rPr>
          <w:sz w:val="28"/>
          <w:szCs w:val="28"/>
        </w:rPr>
      </w:pPr>
      <w:r>
        <w:rPr>
          <w:rFonts w:cs="Times New Roman" w:ascii="Times New Roman" w:hAnsi="Times New Roman"/>
          <w:sz w:val="28"/>
          <w:szCs w:val="28"/>
          <w:lang w:val="ru-RU"/>
        </w:rPr>
        <w:t>Разработка технического задания на стратегию патентно- лицензионной защиты нового продукта и новой технологии</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ind w:left="720" w:hanging="0"/>
        <w:jc w:val="both"/>
        <w:rPr>
          <w:sz w:val="28"/>
          <w:szCs w:val="28"/>
        </w:rPr>
      </w:pPr>
      <w:r>
        <w:rPr>
          <w:rFonts w:cs="Times New Roman" w:ascii="Times New Roman" w:hAnsi="Times New Roman"/>
          <w:sz w:val="28"/>
          <w:szCs w:val="28"/>
          <w:lang w:val="ru-RU"/>
        </w:rPr>
        <w:t>Раздел, - техническое задание выполняется компанией – изготовителем   и согласовывается с компанией - заказчиком</w:t>
      </w:r>
    </w:p>
    <w:p>
      <w:pPr>
        <w:pStyle w:val="Normal"/>
        <w:spacing w:lineRule="auto" w:line="360"/>
        <w:ind w:left="720" w:hanging="0"/>
        <w:jc w:val="both"/>
        <w:rPr>
          <w:sz w:val="28"/>
          <w:szCs w:val="28"/>
        </w:rPr>
      </w:pPr>
      <w:r>
        <w:rPr>
          <w:rFonts w:cs="Times New Roman" w:ascii="Times New Roman" w:hAnsi="Times New Roman"/>
          <w:sz w:val="28"/>
          <w:szCs w:val="28"/>
          <w:lang w:val="ru-RU"/>
        </w:rPr>
        <w:t>Время на выполнение раздела – 2 рабочих недели для 4 сотрудников, по два сотрудника от каждой компании</w:t>
      </w:r>
    </w:p>
    <w:p>
      <w:pPr>
        <w:pStyle w:val="Normal"/>
        <w:spacing w:lineRule="auto" w:line="360"/>
        <w:ind w:left="720" w:hanging="0"/>
        <w:jc w:val="both"/>
        <w:rPr>
          <w:sz w:val="28"/>
          <w:szCs w:val="28"/>
        </w:rPr>
      </w:pPr>
      <w:r>
        <w:rPr>
          <w:rFonts w:cs="Times New Roman" w:ascii="Times New Roman" w:hAnsi="Times New Roman"/>
          <w:sz w:val="28"/>
          <w:szCs w:val="28"/>
          <w:lang w:val="ru-RU"/>
        </w:rPr>
        <w:t>Ориентировочная стоимость раздела для компании – изготовителя  , - 9000 долларов ( 2 х 5 х 8 = 80 часов на одного сотрудника )</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jc w:val="both"/>
        <w:rPr>
          <w:sz w:val="28"/>
          <w:szCs w:val="28"/>
        </w:rPr>
      </w:pPr>
      <w:r>
        <w:rPr>
          <w:rFonts w:cs="Times New Roman" w:ascii="Times New Roman" w:hAnsi="Times New Roman"/>
          <w:sz w:val="28"/>
          <w:szCs w:val="28"/>
          <w:lang w:val="ru-RU"/>
        </w:rPr>
        <w:t>В результате выполнения раздела, компанией – изготовителем   должен быть разработан и утверждён компанией – заказчиком базовый документ проекта, Расчётно-пояснительная записка технического задания ( включая всю разработанную по этому разделу техническую, конструкторскую и технологическую документацию )</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jc w:val="both"/>
        <w:rPr>
          <w:sz w:val="28"/>
          <w:szCs w:val="28"/>
        </w:rPr>
      </w:pPr>
      <w:r>
        <w:rPr>
          <w:rFonts w:cs="Times New Roman" w:ascii="Times New Roman" w:hAnsi="Times New Roman"/>
          <w:sz w:val="28"/>
          <w:szCs w:val="28"/>
          <w:lang w:val="ru-RU"/>
        </w:rPr>
        <w:t xml:space="preserve"> </w:t>
      </w:r>
    </w:p>
    <w:p>
      <w:pPr>
        <w:pStyle w:val="Normal"/>
        <w:numPr>
          <w:ilvl w:val="0"/>
          <w:numId w:val="3"/>
        </w:numPr>
        <w:spacing w:lineRule="auto" w:line="360" w:before="0" w:after="0"/>
        <w:jc w:val="both"/>
        <w:rPr>
          <w:sz w:val="28"/>
          <w:szCs w:val="28"/>
        </w:rPr>
      </w:pPr>
      <w:r>
        <w:rPr>
          <w:rFonts w:cs="Times New Roman" w:ascii="Times New Roman" w:hAnsi="Times New Roman"/>
          <w:sz w:val="28"/>
          <w:szCs w:val="28"/>
          <w:lang w:val="ru-RU"/>
        </w:rPr>
        <w:t>Эскизный проект</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1"/>
          <w:numId w:val="3"/>
        </w:numPr>
        <w:spacing w:lineRule="auto" w:line="360" w:before="0" w:after="0"/>
        <w:jc w:val="both"/>
        <w:rPr>
          <w:sz w:val="28"/>
          <w:szCs w:val="28"/>
        </w:rPr>
      </w:pPr>
      <w:r>
        <w:rPr>
          <w:rFonts w:cs="Times New Roman" w:ascii="Times New Roman" w:hAnsi="Times New Roman"/>
          <w:sz w:val="28"/>
          <w:szCs w:val="28"/>
          <w:lang w:val="ru-RU"/>
        </w:rPr>
        <w:t>Расчётно-пояснительная записка к эскизному проекту прибора</w:t>
      </w:r>
    </w:p>
    <w:p>
      <w:pPr>
        <w:pStyle w:val="Normal"/>
        <w:numPr>
          <w:ilvl w:val="1"/>
          <w:numId w:val="3"/>
        </w:numPr>
        <w:spacing w:lineRule="auto" w:line="360" w:before="0" w:after="0"/>
        <w:jc w:val="both"/>
        <w:rPr>
          <w:sz w:val="28"/>
          <w:szCs w:val="28"/>
        </w:rPr>
      </w:pPr>
      <w:r>
        <w:rPr>
          <w:rFonts w:cs="Times New Roman" w:ascii="Times New Roman" w:hAnsi="Times New Roman"/>
          <w:sz w:val="28"/>
          <w:szCs w:val="28"/>
          <w:lang w:val="ru-RU"/>
        </w:rPr>
        <w:t>Схемы, графики, чертежи общих видов</w:t>
      </w:r>
    </w:p>
    <w:p>
      <w:pPr>
        <w:pStyle w:val="Normal"/>
        <w:numPr>
          <w:ilvl w:val="1"/>
          <w:numId w:val="3"/>
        </w:numPr>
        <w:spacing w:lineRule="auto" w:line="360" w:before="0" w:after="0"/>
        <w:jc w:val="both"/>
        <w:rPr>
          <w:sz w:val="28"/>
          <w:szCs w:val="28"/>
        </w:rPr>
      </w:pPr>
      <w:r>
        <w:rPr>
          <w:rFonts w:cs="Times New Roman" w:ascii="Times New Roman" w:hAnsi="Times New Roman"/>
          <w:sz w:val="28"/>
          <w:szCs w:val="28"/>
          <w:lang w:val="ru-RU"/>
        </w:rPr>
        <w:t>Макеты, модели и прототипы этапа технического проекта</w:t>
      </w:r>
    </w:p>
    <w:p>
      <w:pPr>
        <w:pStyle w:val="Normal"/>
        <w:numPr>
          <w:ilvl w:val="1"/>
          <w:numId w:val="3"/>
        </w:numPr>
        <w:spacing w:lineRule="auto" w:line="360" w:before="0" w:after="0"/>
        <w:jc w:val="both"/>
        <w:rPr>
          <w:sz w:val="28"/>
          <w:szCs w:val="28"/>
        </w:rPr>
      </w:pPr>
      <w:r>
        <w:rPr>
          <w:rFonts w:cs="Times New Roman" w:ascii="Times New Roman" w:hAnsi="Times New Roman"/>
          <w:sz w:val="28"/>
          <w:szCs w:val="28"/>
          <w:lang w:val="ru-RU"/>
        </w:rPr>
        <w:t>Материалы презентации к этапу эскизного проекта</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ind w:left="720" w:hanging="0"/>
        <w:jc w:val="both"/>
        <w:rPr>
          <w:sz w:val="28"/>
          <w:szCs w:val="28"/>
        </w:rPr>
      </w:pPr>
      <w:r>
        <w:rPr>
          <w:rFonts w:cs="Times New Roman" w:ascii="Times New Roman" w:hAnsi="Times New Roman"/>
          <w:sz w:val="28"/>
          <w:szCs w:val="28"/>
          <w:lang w:val="ru-RU"/>
        </w:rPr>
        <w:t xml:space="preserve">Раздел, - эскизный проект  выполняется компанией – изготовителем   и согласовывается с компанией – заказчиком </w:t>
      </w:r>
    </w:p>
    <w:p>
      <w:pPr>
        <w:pStyle w:val="Normal"/>
        <w:spacing w:lineRule="auto" w:line="360"/>
        <w:ind w:left="720" w:hanging="0"/>
        <w:jc w:val="both"/>
        <w:rPr>
          <w:sz w:val="28"/>
          <w:szCs w:val="28"/>
        </w:rPr>
      </w:pPr>
      <w:r>
        <w:rPr>
          <w:rFonts w:cs="Times New Roman" w:ascii="Times New Roman" w:hAnsi="Times New Roman"/>
          <w:sz w:val="28"/>
          <w:szCs w:val="28"/>
          <w:lang w:val="ru-RU"/>
        </w:rPr>
        <w:t>Время на выполнение раздела – 2 рабочих недели для 4 сотрудников, по два сотрудника от каждой компании</w:t>
      </w:r>
    </w:p>
    <w:p>
      <w:pPr>
        <w:pStyle w:val="Normal"/>
        <w:spacing w:lineRule="auto" w:line="360"/>
        <w:ind w:left="720" w:hanging="0"/>
        <w:jc w:val="both"/>
        <w:rPr>
          <w:sz w:val="28"/>
          <w:szCs w:val="28"/>
        </w:rPr>
      </w:pPr>
      <w:r>
        <w:rPr>
          <w:rFonts w:cs="Times New Roman" w:ascii="Times New Roman" w:hAnsi="Times New Roman"/>
          <w:sz w:val="28"/>
          <w:szCs w:val="28"/>
          <w:lang w:val="ru-RU"/>
        </w:rPr>
        <w:t>Ориентировочная стоимость раздела для компании – изготовителя  , - 9000 долларов ( 2 х 5 х 8 = 80 часов на одного сотрудника )</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jc w:val="both"/>
        <w:rPr>
          <w:sz w:val="28"/>
          <w:szCs w:val="28"/>
        </w:rPr>
      </w:pPr>
      <w:r>
        <w:rPr>
          <w:rFonts w:cs="Times New Roman" w:ascii="Times New Roman" w:hAnsi="Times New Roman"/>
          <w:sz w:val="28"/>
          <w:szCs w:val="28"/>
          <w:lang w:val="ru-RU"/>
        </w:rPr>
        <w:t>В результате выполнения раздела, компанией – изготовителем   должен быть разработан и утверждён компанией – заказчиком базовый документ проекта, Расчётно-пояснительная записка эскизного проекта  ( включая всю разработанную по этому разделу техническую, конструкторскую и технологическую документацию )</w:t>
      </w:r>
    </w:p>
    <w:p>
      <w:pPr>
        <w:pStyle w:val="Normal"/>
        <w:spacing w:lineRule="auto" w:line="360"/>
        <w:jc w:val="both"/>
        <w:rPr>
          <w:sz w:val="28"/>
          <w:szCs w:val="28"/>
        </w:rPr>
      </w:pPr>
      <w:r>
        <w:rPr/>
        <w:drawing>
          <wp:inline distT="0" distB="0" distL="0" distR="0">
            <wp:extent cx="5943600" cy="4288155"/>
            <wp:effectExtent l="0" t="0" r="0" b="0"/>
            <wp:docPr id="22" name="Picture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descr=""/>
                    <pic:cNvPicPr>
                      <a:picLocks noChangeAspect="1" noChangeArrowheads="1"/>
                    </pic:cNvPicPr>
                  </pic:nvPicPr>
                  <pic:blipFill>
                    <a:blip r:embed="rId29"/>
                    <a:stretch>
                      <a:fillRect/>
                    </a:stretch>
                  </pic:blipFill>
                  <pic:spPr bwMode="auto">
                    <a:xfrm>
                      <a:off x="0" y="0"/>
                      <a:ext cx="5943600" cy="4288155"/>
                    </a:xfrm>
                    <a:prstGeom prst="rect">
                      <a:avLst/>
                    </a:prstGeom>
                  </pic:spPr>
                </pic:pic>
              </a:graphicData>
            </a:graphic>
          </wp:inline>
        </w:drawing>
      </w:r>
    </w:p>
    <w:p>
      <w:pPr>
        <w:pStyle w:val="Normal"/>
        <w:spacing w:lineRule="auto" w:line="360"/>
        <w:jc w:val="both"/>
        <w:rPr/>
      </w:pPr>
      <w:r>
        <w:rPr>
          <w:rFonts w:cs="Times New Roman" w:ascii="Times New Roman" w:hAnsi="Times New Roman"/>
          <w:b/>
          <w:bCs/>
          <w:sz w:val="28"/>
          <w:szCs w:val="28"/>
          <w:lang w:val="ru-RU"/>
        </w:rPr>
        <w:t>Рисунок 16.</w:t>
      </w:r>
      <w:r>
        <w:rPr>
          <w:rFonts w:cs="Times New Roman" w:ascii="Times New Roman" w:hAnsi="Times New Roman"/>
          <w:sz w:val="28"/>
          <w:szCs w:val="28"/>
          <w:lang w:val="ru-RU"/>
        </w:rPr>
        <w:t xml:space="preserve"> </w:t>
      </w:r>
      <w:r>
        <w:rPr>
          <w:rFonts w:cs="Times New Roman" w:ascii="Times New Roman" w:hAnsi="Times New Roman"/>
          <w:sz w:val="28"/>
          <w:szCs w:val="28"/>
          <w:lang w:val="ru-RU"/>
        </w:rPr>
        <w:t>Н</w:t>
      </w:r>
      <w:r>
        <w:rPr>
          <w:rFonts w:cs="Times New Roman" w:ascii="Times New Roman" w:hAnsi="Times New Roman"/>
          <w:sz w:val="28"/>
          <w:szCs w:val="28"/>
          <w:lang w:val="ru-RU"/>
        </w:rPr>
        <w:t xml:space="preserve">а рисунке показаны внутренние каналы контрольного и диагностического модуля с детальной проработкой гидродинамических потоков контролируемой жидкости </w:t>
      </w:r>
    </w:p>
    <w:p>
      <w:pPr>
        <w:pStyle w:val="Normal"/>
        <w:spacing w:lineRule="auto" w:line="360"/>
        <w:jc w:val="both"/>
        <w:rPr>
          <w:sz w:val="28"/>
          <w:szCs w:val="28"/>
        </w:rPr>
      </w:pPr>
      <w:r>
        <w:rPr>
          <w:rFonts w:cs="Times New Roman" w:ascii="Times New Roman" w:hAnsi="Times New Roman"/>
          <w:sz w:val="28"/>
          <w:szCs w:val="28"/>
          <w:lang w:val="ru-RU"/>
        </w:rPr>
        <w:t>Цифрами на рисунке обозначены:</w:t>
      </w:r>
    </w:p>
    <w:p>
      <w:pPr>
        <w:pStyle w:val="Normal"/>
        <w:spacing w:lineRule="auto" w:line="360"/>
        <w:jc w:val="both"/>
        <w:rPr>
          <w:sz w:val="28"/>
          <w:szCs w:val="28"/>
        </w:rPr>
      </w:pPr>
      <w:r>
        <w:rPr>
          <w:rFonts w:cs="Times New Roman" w:ascii="Times New Roman" w:hAnsi="Times New Roman"/>
          <w:sz w:val="28"/>
          <w:szCs w:val="28"/>
          <w:lang w:val="ru-RU"/>
        </w:rPr>
        <w:t>101-вводный трубопровод</w:t>
      </w:r>
    </w:p>
    <w:p>
      <w:pPr>
        <w:pStyle w:val="Normal"/>
        <w:spacing w:lineRule="auto" w:line="360"/>
        <w:jc w:val="both"/>
        <w:rPr>
          <w:sz w:val="28"/>
          <w:szCs w:val="28"/>
        </w:rPr>
      </w:pPr>
      <w:r>
        <w:rPr>
          <w:rFonts w:cs="Times New Roman" w:ascii="Times New Roman" w:hAnsi="Times New Roman"/>
          <w:sz w:val="28"/>
          <w:szCs w:val="28"/>
          <w:lang w:val="ru-RU"/>
        </w:rPr>
        <w:t>102 – выходной трубопровод</w:t>
      </w:r>
    </w:p>
    <w:p>
      <w:pPr>
        <w:pStyle w:val="Normal"/>
        <w:spacing w:lineRule="auto" w:line="360"/>
        <w:jc w:val="both"/>
        <w:rPr>
          <w:sz w:val="28"/>
          <w:szCs w:val="28"/>
        </w:rPr>
      </w:pPr>
      <w:r>
        <w:rPr>
          <w:rFonts w:cs="Times New Roman" w:ascii="Times New Roman" w:hAnsi="Times New Roman"/>
          <w:sz w:val="28"/>
          <w:szCs w:val="28"/>
          <w:lang w:val="ru-RU"/>
        </w:rPr>
        <w:t>103 – вертикальный канал для загрузки зоны контроля</w:t>
      </w:r>
    </w:p>
    <w:p>
      <w:pPr>
        <w:pStyle w:val="Normal"/>
        <w:spacing w:lineRule="auto" w:line="360"/>
        <w:jc w:val="both"/>
        <w:rPr>
          <w:sz w:val="28"/>
          <w:szCs w:val="28"/>
        </w:rPr>
      </w:pPr>
      <w:r>
        <w:rPr>
          <w:rFonts w:cs="Times New Roman" w:ascii="Times New Roman" w:hAnsi="Times New Roman"/>
          <w:sz w:val="28"/>
          <w:szCs w:val="28"/>
          <w:lang w:val="ru-RU"/>
        </w:rPr>
        <w:t>105 – многослойная печатная плата с встроенным сенсором</w:t>
      </w:r>
    </w:p>
    <w:p>
      <w:pPr>
        <w:pStyle w:val="Normal"/>
        <w:spacing w:lineRule="auto" w:line="360"/>
        <w:jc w:val="both"/>
        <w:rPr>
          <w:sz w:val="28"/>
          <w:szCs w:val="28"/>
        </w:rPr>
      </w:pPr>
      <w:r>
        <w:rPr>
          <w:rFonts w:cs="Times New Roman" w:ascii="Times New Roman" w:hAnsi="Times New Roman"/>
          <w:sz w:val="28"/>
          <w:szCs w:val="28"/>
          <w:lang w:val="ru-RU"/>
        </w:rPr>
        <w:t>107 – зона загрузки сенсора</w:t>
      </w:r>
    </w:p>
    <w:p>
      <w:pPr>
        <w:pStyle w:val="Normal"/>
        <w:spacing w:lineRule="auto" w:line="360"/>
        <w:jc w:val="both"/>
        <w:rPr>
          <w:sz w:val="28"/>
          <w:szCs w:val="28"/>
        </w:rPr>
      </w:pPr>
      <w:r>
        <w:rPr>
          <w:rFonts w:cs="Times New Roman" w:ascii="Times New Roman" w:hAnsi="Times New Roman"/>
          <w:sz w:val="28"/>
          <w:szCs w:val="28"/>
          <w:lang w:val="ru-RU"/>
        </w:rPr>
        <w:t>108 – зона разгрузки сенсора</w:t>
      </w:r>
    </w:p>
    <w:p>
      <w:pPr>
        <w:pStyle w:val="Normal"/>
        <w:spacing w:lineRule="auto" w:line="360"/>
        <w:jc w:val="both"/>
        <w:rPr>
          <w:sz w:val="28"/>
          <w:szCs w:val="28"/>
        </w:rPr>
      </w:pPr>
      <w:r>
        <w:rPr>
          <w:rFonts w:cs="Times New Roman" w:ascii="Times New Roman" w:hAnsi="Times New Roman"/>
          <w:sz w:val="28"/>
          <w:szCs w:val="28"/>
          <w:lang w:val="ru-RU"/>
        </w:rPr>
        <w:t>201 – сенсор ( соленоид )</w:t>
      </w:r>
    </w:p>
    <w:p>
      <w:pPr>
        <w:pStyle w:val="Normal"/>
        <w:spacing w:lineRule="auto" w:line="360"/>
        <w:jc w:val="both"/>
        <w:rPr>
          <w:sz w:val="28"/>
          <w:szCs w:val="28"/>
        </w:rPr>
      </w:pPr>
      <w:r>
        <w:rPr>
          <w:rFonts w:cs="Times New Roman" w:ascii="Times New Roman" w:hAnsi="Times New Roman"/>
          <w:sz w:val="28"/>
          <w:szCs w:val="28"/>
          <w:lang w:val="ru-RU"/>
        </w:rPr>
        <w:t>1201 – наружный фланец модуля со стороны выхода жидкости из зоны контроля</w:t>
      </w:r>
    </w:p>
    <w:p>
      <w:pPr>
        <w:pStyle w:val="Normal"/>
        <w:spacing w:lineRule="auto" w:line="360"/>
        <w:jc w:val="both"/>
        <w:rPr>
          <w:sz w:val="28"/>
          <w:szCs w:val="28"/>
        </w:rPr>
      </w:pPr>
      <w:r>
        <w:rPr>
          <w:rFonts w:cs="Times New Roman" w:ascii="Times New Roman" w:hAnsi="Times New Roman"/>
          <w:sz w:val="28"/>
          <w:szCs w:val="28"/>
          <w:lang w:val="ru-RU"/>
        </w:rPr>
        <w:t>1202 – вертикальный канал на выходе из сенсорного цилиндра</w:t>
      </w:r>
    </w:p>
    <w:p>
      <w:pPr>
        <w:pStyle w:val="Normal"/>
        <w:spacing w:lineRule="auto" w:line="360"/>
        <w:jc w:val="both"/>
        <w:rPr>
          <w:sz w:val="28"/>
          <w:szCs w:val="28"/>
        </w:rPr>
      </w:pPr>
      <w:r>
        <w:rPr>
          <w:rFonts w:cs="Times New Roman" w:ascii="Times New Roman" w:hAnsi="Times New Roman"/>
          <w:sz w:val="28"/>
          <w:szCs w:val="28"/>
          <w:lang w:val="ru-RU"/>
        </w:rPr>
        <w:t>1203 – вертикальный канал на входе в сенсорный цилиндр</w:t>
      </w:r>
    </w:p>
    <w:p>
      <w:pPr>
        <w:pStyle w:val="Normal"/>
        <w:spacing w:lineRule="auto" w:line="360"/>
        <w:jc w:val="both"/>
        <w:rPr>
          <w:sz w:val="28"/>
          <w:szCs w:val="28"/>
        </w:rPr>
      </w:pPr>
      <w:r>
        <w:rPr>
          <w:rFonts w:cs="Times New Roman" w:ascii="Times New Roman" w:hAnsi="Times New Roman"/>
          <w:sz w:val="28"/>
          <w:szCs w:val="28"/>
          <w:lang w:val="ru-RU"/>
        </w:rPr>
        <w:t>1204 – наружный фланец модуля со стороны входа жидкости в зону контроля</w:t>
      </w:r>
    </w:p>
    <w:p>
      <w:pPr>
        <w:pStyle w:val="Normal"/>
        <w:spacing w:lineRule="auto" w:line="360"/>
        <w:jc w:val="both"/>
        <w:rPr>
          <w:sz w:val="28"/>
          <w:szCs w:val="28"/>
        </w:rPr>
      </w:pPr>
      <w:r>
        <w:rPr>
          <w:rFonts w:cs="Times New Roman" w:ascii="Times New Roman" w:hAnsi="Times New Roman"/>
          <w:sz w:val="28"/>
          <w:szCs w:val="28"/>
          <w:lang w:val="ru-RU"/>
        </w:rPr>
        <w:t>1401 – вход жидкости в модуль</w:t>
      </w:r>
    </w:p>
    <w:p>
      <w:pPr>
        <w:pStyle w:val="Normal"/>
        <w:spacing w:lineRule="auto" w:line="360"/>
        <w:jc w:val="both"/>
        <w:rPr>
          <w:sz w:val="28"/>
          <w:szCs w:val="28"/>
        </w:rPr>
      </w:pPr>
      <w:r>
        <w:rPr>
          <w:rFonts w:cs="Times New Roman" w:ascii="Times New Roman" w:hAnsi="Times New Roman"/>
          <w:sz w:val="28"/>
          <w:szCs w:val="28"/>
          <w:lang w:val="ru-RU"/>
        </w:rPr>
        <w:t>1402 – выход жидкости из модуля</w:t>
      </w:r>
    </w:p>
    <w:p>
      <w:pPr>
        <w:pStyle w:val="Normal"/>
        <w:spacing w:lineRule="auto" w:line="360"/>
        <w:jc w:val="both"/>
        <w:rPr>
          <w:sz w:val="28"/>
          <w:szCs w:val="28"/>
        </w:rPr>
      </w:pPr>
      <w:r>
        <w:rPr>
          <w:rFonts w:cs="Times New Roman" w:ascii="Times New Roman" w:hAnsi="Times New Roman"/>
          <w:sz w:val="28"/>
          <w:szCs w:val="28"/>
          <w:lang w:val="ru-RU"/>
        </w:rPr>
        <w:t>1403 – вход жидкости в вертикальный канал на вводе в зону контроля</w:t>
      </w:r>
    </w:p>
    <w:p>
      <w:pPr>
        <w:pStyle w:val="Normal"/>
        <w:spacing w:lineRule="auto" w:line="360"/>
        <w:jc w:val="both"/>
        <w:rPr>
          <w:sz w:val="28"/>
          <w:szCs w:val="28"/>
        </w:rPr>
      </w:pPr>
      <w:r>
        <w:rPr>
          <w:rFonts w:cs="Times New Roman" w:ascii="Times New Roman" w:hAnsi="Times New Roman"/>
          <w:sz w:val="28"/>
          <w:szCs w:val="28"/>
          <w:lang w:val="ru-RU"/>
        </w:rPr>
        <w:t>1404 – вывод жидкости из зоны контроля</w:t>
      </w:r>
    </w:p>
    <w:p>
      <w:pPr>
        <w:pStyle w:val="Normal"/>
        <w:spacing w:lineRule="auto" w:line="360"/>
        <w:jc w:val="both"/>
        <w:rPr>
          <w:sz w:val="28"/>
          <w:szCs w:val="28"/>
        </w:rPr>
      </w:pPr>
      <w:r>
        <w:rPr>
          <w:rFonts w:cs="Times New Roman" w:ascii="Times New Roman" w:hAnsi="Times New Roman"/>
          <w:sz w:val="28"/>
          <w:szCs w:val="28"/>
          <w:lang w:val="ru-RU"/>
        </w:rPr>
        <w:t>1405 – ввод жидкости в сенсорный цилиндр</w:t>
      </w:r>
    </w:p>
    <w:p>
      <w:pPr>
        <w:pStyle w:val="Normal"/>
        <w:spacing w:lineRule="auto" w:line="360"/>
        <w:jc w:val="both"/>
        <w:rPr>
          <w:sz w:val="28"/>
          <w:szCs w:val="28"/>
        </w:rPr>
      </w:pPr>
      <w:r>
        <w:rPr>
          <w:rFonts w:cs="Times New Roman" w:ascii="Times New Roman" w:hAnsi="Times New Roman"/>
          <w:sz w:val="28"/>
          <w:szCs w:val="28"/>
          <w:lang w:val="ru-RU"/>
        </w:rPr>
        <w:t>1406 – вывод жидкости из сенсорного цилиндра</w:t>
      </w:r>
    </w:p>
    <w:p>
      <w:pPr>
        <w:pStyle w:val="Normal"/>
        <w:spacing w:lineRule="auto" w:line="360"/>
        <w:jc w:val="both"/>
        <w:rPr>
          <w:sz w:val="28"/>
          <w:szCs w:val="28"/>
        </w:rPr>
      </w:pPr>
      <w:r>
        <w:rPr>
          <w:rFonts w:cs="Times New Roman" w:ascii="Times New Roman" w:hAnsi="Times New Roman"/>
          <w:sz w:val="28"/>
          <w:szCs w:val="28"/>
          <w:lang w:val="ru-RU"/>
        </w:rPr>
        <w:t>На стадии эскизного проекта, для обеспечения на дальнейших этапах соответствия критериям умных медицинских технологий и оборудования предполагается глубокий цикл компьютерного моделирования и симуляции процесса с целью выявления на этапах разработки ключевых точек, требующих повышенного внимания при дизайне, изготовлении и сборке</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0"/>
          <w:numId w:val="3"/>
        </w:numPr>
        <w:spacing w:lineRule="auto" w:line="360" w:before="0" w:after="0"/>
        <w:jc w:val="both"/>
        <w:rPr>
          <w:sz w:val="28"/>
          <w:szCs w:val="28"/>
        </w:rPr>
      </w:pPr>
      <w:r>
        <w:rPr>
          <w:rFonts w:cs="Times New Roman" w:ascii="Times New Roman" w:hAnsi="Times New Roman"/>
          <w:sz w:val="28"/>
          <w:szCs w:val="28"/>
          <w:lang w:val="ru-RU"/>
        </w:rPr>
        <w:t>Технический проект</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1"/>
          <w:numId w:val="3"/>
        </w:numPr>
        <w:spacing w:lineRule="auto" w:line="360" w:before="0" w:after="0"/>
        <w:jc w:val="both"/>
        <w:rPr>
          <w:sz w:val="28"/>
          <w:szCs w:val="28"/>
        </w:rPr>
      </w:pPr>
      <w:r>
        <w:rPr>
          <w:rFonts w:cs="Times New Roman" w:ascii="Times New Roman" w:hAnsi="Times New Roman"/>
          <w:sz w:val="28"/>
          <w:szCs w:val="28"/>
          <w:lang w:val="ru-RU"/>
        </w:rPr>
        <w:t>Расчётно-пояснительная записка к техническому проекту прибора</w:t>
      </w:r>
    </w:p>
    <w:p>
      <w:pPr>
        <w:pStyle w:val="Normal"/>
        <w:numPr>
          <w:ilvl w:val="1"/>
          <w:numId w:val="3"/>
        </w:numPr>
        <w:spacing w:lineRule="auto" w:line="360" w:before="0" w:after="0"/>
        <w:jc w:val="both"/>
        <w:rPr>
          <w:sz w:val="28"/>
          <w:szCs w:val="28"/>
        </w:rPr>
      </w:pPr>
      <w:r>
        <w:rPr>
          <w:rFonts w:cs="Times New Roman" w:ascii="Times New Roman" w:hAnsi="Times New Roman"/>
          <w:sz w:val="28"/>
          <w:szCs w:val="28"/>
          <w:lang w:val="ru-RU"/>
        </w:rPr>
        <w:t>Схемы, графики, чертежи общих видов узлов и компонентов прибора</w:t>
      </w:r>
    </w:p>
    <w:p>
      <w:pPr>
        <w:pStyle w:val="Normal"/>
        <w:numPr>
          <w:ilvl w:val="1"/>
          <w:numId w:val="3"/>
        </w:numPr>
        <w:spacing w:lineRule="auto" w:line="360" w:before="0" w:after="0"/>
        <w:jc w:val="both"/>
        <w:rPr>
          <w:sz w:val="28"/>
          <w:szCs w:val="28"/>
        </w:rPr>
      </w:pPr>
      <w:r>
        <w:rPr>
          <w:rFonts w:cs="Times New Roman" w:ascii="Times New Roman" w:hAnsi="Times New Roman"/>
          <w:sz w:val="28"/>
          <w:szCs w:val="28"/>
          <w:lang w:val="ru-RU"/>
        </w:rPr>
        <w:t>Модели компонентов и фрагментов прибора и его версии для инсталляции</w:t>
      </w:r>
    </w:p>
    <w:p>
      <w:pPr>
        <w:pStyle w:val="Normal"/>
        <w:numPr>
          <w:ilvl w:val="1"/>
          <w:numId w:val="3"/>
        </w:numPr>
        <w:spacing w:lineRule="auto" w:line="360" w:before="0" w:after="0"/>
        <w:jc w:val="both"/>
        <w:rPr>
          <w:sz w:val="28"/>
          <w:szCs w:val="28"/>
        </w:rPr>
      </w:pPr>
      <w:r>
        <w:rPr>
          <w:rFonts w:cs="Times New Roman" w:ascii="Times New Roman" w:hAnsi="Times New Roman"/>
          <w:sz w:val="28"/>
          <w:szCs w:val="28"/>
          <w:lang w:val="ru-RU"/>
        </w:rPr>
        <w:t>Материалы презентации к этапу технического проекта</w:t>
      </w:r>
    </w:p>
    <w:p>
      <w:pPr>
        <w:pStyle w:val="Normal"/>
        <w:numPr>
          <w:ilvl w:val="1"/>
          <w:numId w:val="3"/>
        </w:numPr>
        <w:spacing w:lineRule="auto" w:line="360" w:before="0" w:after="0"/>
        <w:jc w:val="both"/>
        <w:rPr>
          <w:sz w:val="28"/>
          <w:szCs w:val="28"/>
        </w:rPr>
      </w:pPr>
      <w:r>
        <w:rPr>
          <w:rFonts w:cs="Times New Roman" w:ascii="Times New Roman" w:hAnsi="Times New Roman"/>
          <w:sz w:val="28"/>
          <w:szCs w:val="28"/>
          <w:lang w:val="ru-RU"/>
        </w:rPr>
        <w:t>Материалы заявок на изобретения</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ind w:left="720" w:hanging="0"/>
        <w:jc w:val="both"/>
        <w:rPr>
          <w:sz w:val="28"/>
          <w:szCs w:val="28"/>
        </w:rPr>
      </w:pPr>
      <w:r>
        <w:rPr>
          <w:rFonts w:cs="Times New Roman" w:ascii="Times New Roman" w:hAnsi="Times New Roman"/>
          <w:sz w:val="28"/>
          <w:szCs w:val="28"/>
          <w:lang w:val="ru-RU"/>
        </w:rPr>
        <w:t xml:space="preserve">Раздел, - технический проект  выполняется компанией – изготовителем   и согласовывается с компанией – заказчиком </w:t>
      </w:r>
    </w:p>
    <w:p>
      <w:pPr>
        <w:pStyle w:val="Normal"/>
        <w:spacing w:lineRule="auto" w:line="360"/>
        <w:ind w:left="720" w:hanging="0"/>
        <w:jc w:val="both"/>
        <w:rPr>
          <w:sz w:val="28"/>
          <w:szCs w:val="28"/>
        </w:rPr>
      </w:pPr>
      <w:r>
        <w:rPr>
          <w:rFonts w:cs="Times New Roman" w:ascii="Times New Roman" w:hAnsi="Times New Roman"/>
          <w:sz w:val="28"/>
          <w:szCs w:val="28"/>
          <w:lang w:val="ru-RU"/>
        </w:rPr>
        <w:t>Время на выполнение раздела – 2 рабочих недели для 4 сотрудников, по два сотрудника от каждой компании</w:t>
      </w:r>
    </w:p>
    <w:p>
      <w:pPr>
        <w:pStyle w:val="Normal"/>
        <w:spacing w:lineRule="auto" w:line="360"/>
        <w:ind w:left="720" w:hanging="0"/>
        <w:jc w:val="both"/>
        <w:rPr>
          <w:sz w:val="28"/>
          <w:szCs w:val="28"/>
        </w:rPr>
      </w:pPr>
      <w:r>
        <w:rPr>
          <w:rFonts w:cs="Times New Roman" w:ascii="Times New Roman" w:hAnsi="Times New Roman"/>
          <w:sz w:val="28"/>
          <w:szCs w:val="28"/>
          <w:lang w:val="ru-RU"/>
        </w:rPr>
        <w:t>Ориентировочная стоимость раздела для компании – изготовителя  , - 9000 долларов ( 2 х 5 х 8 = 80 часов на одного сотрудника )</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jc w:val="both"/>
        <w:rPr>
          <w:sz w:val="28"/>
          <w:szCs w:val="28"/>
        </w:rPr>
      </w:pPr>
      <w:r>
        <w:rPr>
          <w:rFonts w:cs="Times New Roman" w:ascii="Times New Roman" w:hAnsi="Times New Roman"/>
          <w:sz w:val="28"/>
          <w:szCs w:val="28"/>
          <w:lang w:val="ru-RU"/>
        </w:rPr>
        <w:t>В результате выполнения раздела, компанией – изготовителем   должен быть разработан и утверждён компанией – заказчиком базовый документ проекта, Расчётно-пояснительная записка технического проекта  ( включая всю разработанную по этому разделу техническую, конструкторскую и технологическую документацию )</w:t>
      </w:r>
    </w:p>
    <w:p>
      <w:pPr>
        <w:pStyle w:val="Normal"/>
        <w:spacing w:lineRule="auto" w:line="360"/>
        <w:jc w:val="both"/>
        <w:rPr>
          <w:sz w:val="28"/>
          <w:szCs w:val="28"/>
        </w:rPr>
      </w:pPr>
      <w:r>
        <w:rPr/>
        <w:drawing>
          <wp:inline distT="0" distB="0" distL="0" distR="0">
            <wp:extent cx="5943600" cy="4349115"/>
            <wp:effectExtent l="0" t="0" r="0" b="0"/>
            <wp:docPr id="23" name="Picture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
                    <pic:cNvPicPr>
                      <a:picLocks noChangeAspect="1" noChangeArrowheads="1"/>
                    </pic:cNvPicPr>
                  </pic:nvPicPr>
                  <pic:blipFill>
                    <a:blip r:embed="rId30"/>
                    <a:stretch>
                      <a:fillRect/>
                    </a:stretch>
                  </pic:blipFill>
                  <pic:spPr bwMode="auto">
                    <a:xfrm>
                      <a:off x="0" y="0"/>
                      <a:ext cx="5943600" cy="4349115"/>
                    </a:xfrm>
                    <a:prstGeom prst="rect">
                      <a:avLst/>
                    </a:prstGeom>
                  </pic:spPr>
                </pic:pic>
              </a:graphicData>
            </a:graphic>
          </wp:inline>
        </w:drawing>
      </w:r>
    </w:p>
    <w:p>
      <w:pPr>
        <w:pStyle w:val="Normal"/>
        <w:spacing w:lineRule="auto" w:line="360"/>
        <w:jc w:val="both"/>
        <w:rPr/>
      </w:pPr>
      <w:r>
        <w:rPr>
          <w:rFonts w:cs="Times New Roman" w:ascii="Times New Roman" w:hAnsi="Times New Roman"/>
          <w:b/>
          <w:bCs/>
          <w:sz w:val="28"/>
          <w:szCs w:val="28"/>
          <w:lang w:val="ru-RU"/>
        </w:rPr>
        <w:t>Рисунок 17.</w:t>
      </w:r>
      <w:r>
        <w:rPr>
          <w:rFonts w:cs="Times New Roman" w:ascii="Times New Roman" w:hAnsi="Times New Roman"/>
          <w:sz w:val="28"/>
          <w:szCs w:val="28"/>
          <w:lang w:val="ru-RU"/>
        </w:rPr>
        <w:t xml:space="preserve"> </w:t>
      </w:r>
      <w:r>
        <w:rPr>
          <w:rFonts w:cs="Times New Roman" w:ascii="Times New Roman" w:hAnsi="Times New Roman"/>
          <w:sz w:val="28"/>
          <w:szCs w:val="28"/>
          <w:lang w:val="ru-RU"/>
        </w:rPr>
        <w:t>Н</w:t>
      </w:r>
      <w:r>
        <w:rPr>
          <w:rFonts w:cs="Times New Roman" w:ascii="Times New Roman" w:hAnsi="Times New Roman"/>
          <w:sz w:val="28"/>
          <w:szCs w:val="28"/>
          <w:lang w:val="ru-RU"/>
        </w:rPr>
        <w:t>а рисунке показана прозрачная модель контрольного и диагностического модуля с геометрической ориентацией сенсора в системе подающих и отводящих каналов</w:t>
      </w:r>
    </w:p>
    <w:p>
      <w:pPr>
        <w:pStyle w:val="Normal"/>
        <w:spacing w:lineRule="auto" w:line="360"/>
        <w:jc w:val="both"/>
        <w:rPr>
          <w:sz w:val="28"/>
          <w:szCs w:val="28"/>
        </w:rPr>
      </w:pPr>
      <w:r>
        <w:rPr>
          <w:rFonts w:cs="Times New Roman" w:ascii="Times New Roman" w:hAnsi="Times New Roman"/>
          <w:sz w:val="28"/>
          <w:szCs w:val="28"/>
          <w:lang w:val="ru-RU"/>
        </w:rPr>
        <w:t>Цифрами на рисунке обозначены:</w:t>
      </w:r>
    </w:p>
    <w:p>
      <w:pPr>
        <w:pStyle w:val="Normal"/>
        <w:spacing w:lineRule="auto" w:line="360"/>
        <w:jc w:val="both"/>
        <w:rPr>
          <w:sz w:val="28"/>
          <w:szCs w:val="28"/>
        </w:rPr>
      </w:pPr>
      <w:r>
        <w:rPr>
          <w:rFonts w:cs="Times New Roman" w:ascii="Times New Roman" w:hAnsi="Times New Roman"/>
          <w:sz w:val="28"/>
          <w:szCs w:val="28"/>
          <w:lang w:val="ru-RU"/>
        </w:rPr>
        <w:t>103 – вертикальный подающий канал</w:t>
      </w:r>
    </w:p>
    <w:p>
      <w:pPr>
        <w:pStyle w:val="Normal"/>
        <w:spacing w:lineRule="auto" w:line="360"/>
        <w:jc w:val="both"/>
        <w:rPr>
          <w:sz w:val="28"/>
          <w:szCs w:val="28"/>
        </w:rPr>
      </w:pPr>
      <w:r>
        <w:rPr>
          <w:rFonts w:cs="Times New Roman" w:ascii="Times New Roman" w:hAnsi="Times New Roman"/>
          <w:sz w:val="28"/>
          <w:szCs w:val="28"/>
          <w:lang w:val="ru-RU"/>
        </w:rPr>
        <w:t>104 – вертикальный отводящий канал</w:t>
      </w:r>
    </w:p>
    <w:p>
      <w:pPr>
        <w:pStyle w:val="Normal"/>
        <w:spacing w:lineRule="auto" w:line="360"/>
        <w:jc w:val="both"/>
        <w:rPr>
          <w:sz w:val="28"/>
          <w:szCs w:val="28"/>
        </w:rPr>
      </w:pPr>
      <w:r>
        <w:rPr>
          <w:rFonts w:cs="Times New Roman" w:ascii="Times New Roman" w:hAnsi="Times New Roman"/>
          <w:sz w:val="28"/>
          <w:szCs w:val="28"/>
          <w:lang w:val="ru-RU"/>
        </w:rPr>
        <w:t>105 – многослойная печатная плата с интегрированными элементами защитного экрана</w:t>
      </w:r>
    </w:p>
    <w:p>
      <w:pPr>
        <w:pStyle w:val="Normal"/>
        <w:spacing w:lineRule="auto" w:line="360"/>
        <w:jc w:val="both"/>
        <w:rPr>
          <w:sz w:val="28"/>
          <w:szCs w:val="28"/>
        </w:rPr>
      </w:pPr>
      <w:r>
        <w:rPr>
          <w:rFonts w:cs="Times New Roman" w:ascii="Times New Roman" w:hAnsi="Times New Roman"/>
          <w:sz w:val="28"/>
          <w:szCs w:val="28"/>
          <w:lang w:val="ru-RU"/>
        </w:rPr>
        <w:t>106 – защитный экран сенсора</w:t>
      </w:r>
    </w:p>
    <w:p>
      <w:pPr>
        <w:pStyle w:val="Normal"/>
        <w:spacing w:lineRule="auto" w:line="360"/>
        <w:jc w:val="both"/>
        <w:rPr>
          <w:sz w:val="28"/>
          <w:szCs w:val="28"/>
        </w:rPr>
      </w:pPr>
      <w:r>
        <w:rPr>
          <w:rFonts w:cs="Times New Roman" w:ascii="Times New Roman" w:hAnsi="Times New Roman"/>
          <w:sz w:val="28"/>
          <w:szCs w:val="28"/>
          <w:lang w:val="ru-RU"/>
        </w:rPr>
        <w:t>107 – ввод жидкости в сенсорный канал</w:t>
      </w:r>
    </w:p>
    <w:p>
      <w:pPr>
        <w:pStyle w:val="Normal"/>
        <w:spacing w:lineRule="auto" w:line="360"/>
        <w:jc w:val="both"/>
        <w:rPr>
          <w:sz w:val="28"/>
          <w:szCs w:val="28"/>
        </w:rPr>
      </w:pPr>
      <w:r>
        <w:rPr>
          <w:rFonts w:cs="Times New Roman" w:ascii="Times New Roman" w:hAnsi="Times New Roman"/>
          <w:sz w:val="28"/>
          <w:szCs w:val="28"/>
          <w:lang w:val="ru-RU"/>
        </w:rPr>
        <w:t>108 – вывод жидкости из сенсорного канала</w:t>
      </w:r>
    </w:p>
    <w:p>
      <w:pPr>
        <w:pStyle w:val="Normal"/>
        <w:spacing w:lineRule="auto" w:line="360"/>
        <w:jc w:val="both"/>
        <w:rPr>
          <w:sz w:val="28"/>
          <w:szCs w:val="28"/>
        </w:rPr>
      </w:pPr>
      <w:r>
        <w:rPr>
          <w:rFonts w:cs="Times New Roman" w:ascii="Times New Roman" w:hAnsi="Times New Roman"/>
          <w:sz w:val="28"/>
          <w:szCs w:val="28"/>
          <w:lang w:val="ru-RU"/>
        </w:rPr>
        <w:t>201 - сенсор</w:t>
      </w:r>
    </w:p>
    <w:p>
      <w:pPr>
        <w:pStyle w:val="Normal"/>
        <w:numPr>
          <w:ilvl w:val="0"/>
          <w:numId w:val="3"/>
        </w:numPr>
        <w:spacing w:lineRule="auto" w:line="360" w:before="0" w:after="0"/>
        <w:jc w:val="both"/>
        <w:rPr>
          <w:sz w:val="28"/>
          <w:szCs w:val="28"/>
        </w:rPr>
      </w:pPr>
      <w:r>
        <w:rPr>
          <w:rFonts w:cs="Times New Roman" w:ascii="Times New Roman" w:hAnsi="Times New Roman"/>
          <w:sz w:val="28"/>
          <w:szCs w:val="28"/>
          <w:lang w:val="ru-RU"/>
        </w:rPr>
        <w:t>Рабочий проект</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1"/>
          <w:numId w:val="3"/>
        </w:numPr>
        <w:spacing w:lineRule="auto" w:line="360" w:before="0" w:after="0"/>
        <w:jc w:val="both"/>
        <w:rPr>
          <w:sz w:val="28"/>
          <w:szCs w:val="28"/>
        </w:rPr>
      </w:pPr>
      <w:r>
        <w:rPr>
          <w:rFonts w:cs="Times New Roman" w:ascii="Times New Roman" w:hAnsi="Times New Roman"/>
          <w:sz w:val="28"/>
          <w:szCs w:val="28"/>
          <w:lang w:val="ru-RU"/>
        </w:rPr>
        <w:t>Расчётно-пояснительная записка к рабочему проекту прибора и всех, входящих в него компонентов; Полный комплект технической документации на прибор и его варианты инсталляции</w:t>
      </w:r>
    </w:p>
    <w:p>
      <w:pPr>
        <w:pStyle w:val="Normal"/>
        <w:numPr>
          <w:ilvl w:val="1"/>
          <w:numId w:val="3"/>
        </w:numPr>
        <w:spacing w:lineRule="auto" w:line="360" w:before="0" w:after="0"/>
        <w:jc w:val="both"/>
        <w:rPr>
          <w:sz w:val="28"/>
          <w:szCs w:val="28"/>
        </w:rPr>
      </w:pPr>
      <w:r>
        <w:rPr>
          <w:rFonts w:cs="Times New Roman" w:ascii="Times New Roman" w:hAnsi="Times New Roman"/>
          <w:sz w:val="28"/>
          <w:szCs w:val="28"/>
          <w:lang w:val="ru-RU"/>
        </w:rPr>
        <w:t>Модели, прототипы и опытно- экспериментальные образцы</w:t>
      </w:r>
    </w:p>
    <w:p>
      <w:pPr>
        <w:pStyle w:val="Normal"/>
        <w:numPr>
          <w:ilvl w:val="1"/>
          <w:numId w:val="3"/>
        </w:numPr>
        <w:spacing w:lineRule="auto" w:line="360" w:before="0" w:after="0"/>
        <w:jc w:val="both"/>
        <w:rPr>
          <w:sz w:val="28"/>
          <w:szCs w:val="28"/>
        </w:rPr>
      </w:pPr>
      <w:r>
        <w:rPr>
          <w:rFonts w:cs="Times New Roman" w:ascii="Times New Roman" w:hAnsi="Times New Roman"/>
          <w:sz w:val="28"/>
          <w:szCs w:val="28"/>
          <w:lang w:val="ru-RU"/>
        </w:rPr>
        <w:t>Материалы презентации к этапу рабочего проекта</w:t>
      </w:r>
    </w:p>
    <w:p>
      <w:pPr>
        <w:pStyle w:val="Normal"/>
        <w:numPr>
          <w:ilvl w:val="1"/>
          <w:numId w:val="3"/>
        </w:numPr>
        <w:spacing w:lineRule="auto" w:line="360" w:before="0" w:after="0"/>
        <w:jc w:val="both"/>
        <w:rPr>
          <w:sz w:val="28"/>
          <w:szCs w:val="28"/>
        </w:rPr>
      </w:pPr>
      <w:r>
        <w:rPr>
          <w:rFonts w:cs="Times New Roman" w:ascii="Times New Roman" w:hAnsi="Times New Roman"/>
          <w:sz w:val="28"/>
          <w:szCs w:val="28"/>
          <w:lang w:val="ru-RU"/>
        </w:rPr>
        <w:t>Материалы заявок на изобретения</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ind w:left="720" w:hanging="0"/>
        <w:jc w:val="both"/>
        <w:rPr>
          <w:sz w:val="28"/>
          <w:szCs w:val="28"/>
        </w:rPr>
      </w:pPr>
      <w:r>
        <w:rPr>
          <w:rFonts w:cs="Times New Roman" w:ascii="Times New Roman" w:hAnsi="Times New Roman"/>
          <w:sz w:val="28"/>
          <w:szCs w:val="28"/>
          <w:lang w:val="ru-RU"/>
        </w:rPr>
        <w:t xml:space="preserve">Раздел, - рабочий проект  выполняется компанией – изготовителем   и согласовывается с компанией-заказчиком </w:t>
      </w:r>
    </w:p>
    <w:p>
      <w:pPr>
        <w:pStyle w:val="Normal"/>
        <w:spacing w:lineRule="auto" w:line="360"/>
        <w:ind w:left="720" w:hanging="0"/>
        <w:jc w:val="both"/>
        <w:rPr>
          <w:sz w:val="28"/>
          <w:szCs w:val="28"/>
        </w:rPr>
      </w:pPr>
      <w:r>
        <w:rPr>
          <w:rFonts w:cs="Times New Roman" w:ascii="Times New Roman" w:hAnsi="Times New Roman"/>
          <w:sz w:val="28"/>
          <w:szCs w:val="28"/>
          <w:lang w:val="ru-RU"/>
        </w:rPr>
        <w:t>Время на выполнение раздела – 3 рабочих недели для 4 сотрудников, по два сотрудника от каждой компании</w:t>
      </w:r>
    </w:p>
    <w:p>
      <w:pPr>
        <w:pStyle w:val="Normal"/>
        <w:spacing w:lineRule="auto" w:line="360"/>
        <w:ind w:left="720" w:hanging="0"/>
        <w:jc w:val="both"/>
        <w:rPr>
          <w:sz w:val="28"/>
          <w:szCs w:val="28"/>
        </w:rPr>
      </w:pPr>
      <w:r>
        <w:rPr>
          <w:rFonts w:cs="Times New Roman" w:ascii="Times New Roman" w:hAnsi="Times New Roman"/>
          <w:sz w:val="28"/>
          <w:szCs w:val="28"/>
          <w:lang w:val="ru-RU"/>
        </w:rPr>
        <w:t>Ориентировочная стоимость раздела для компании – изготовителя  , - 12 000 долларов ( 3 х 5 х 8 = 120 часов на одного сотрудника )</w:t>
      </w:r>
    </w:p>
    <w:p>
      <w:pPr>
        <w:pStyle w:val="Normal"/>
        <w:spacing w:lineRule="auto" w:line="360"/>
        <w:jc w:val="both"/>
        <w:rPr>
          <w:sz w:val="28"/>
          <w:szCs w:val="28"/>
        </w:rPr>
      </w:pPr>
      <w:r>
        <w:rPr>
          <w:rFonts w:cs="Times New Roman" w:ascii="Times New Roman" w:hAnsi="Times New Roman"/>
          <w:sz w:val="28"/>
          <w:szCs w:val="28"/>
          <w:lang w:val="ru-RU"/>
        </w:rPr>
        <w:t>В результате выполнения раздела, компанией- изготовителем   должен быть разработан и утверждён компанией- заказчиком базовый документ проекта, Расчётно-пояснительная записка рабочего проекта  ( включая всю разработанную по этому разделу техническую, конструкторскую и технологическую документацию )</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0"/>
          <w:numId w:val="3"/>
        </w:numPr>
        <w:spacing w:lineRule="auto" w:line="360" w:before="0" w:after="0"/>
        <w:jc w:val="both"/>
        <w:rPr>
          <w:sz w:val="28"/>
          <w:szCs w:val="28"/>
        </w:rPr>
      </w:pPr>
      <w:r>
        <w:rPr>
          <w:rFonts w:cs="Times New Roman" w:ascii="Times New Roman" w:hAnsi="Times New Roman"/>
          <w:sz w:val="28"/>
          <w:szCs w:val="28"/>
          <w:lang w:val="ru-RU"/>
        </w:rPr>
        <w:t>Изготовление опытных образцов прибора и его элементов инсталляции</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1"/>
          <w:numId w:val="3"/>
        </w:numPr>
        <w:spacing w:lineRule="auto" w:line="360" w:before="0" w:after="0"/>
        <w:jc w:val="both"/>
        <w:rPr>
          <w:sz w:val="28"/>
          <w:szCs w:val="28"/>
        </w:rPr>
      </w:pPr>
      <w:r>
        <w:rPr>
          <w:rFonts w:cs="Times New Roman" w:ascii="Times New Roman" w:hAnsi="Times New Roman"/>
          <w:sz w:val="28"/>
          <w:szCs w:val="28"/>
          <w:lang w:val="ru-RU"/>
        </w:rPr>
        <w:t>Подготовка операционных чертежей на процесс изготовления прибора и его компонентов для инсталляции</w:t>
      </w:r>
    </w:p>
    <w:p>
      <w:pPr>
        <w:pStyle w:val="Normal"/>
        <w:numPr>
          <w:ilvl w:val="1"/>
          <w:numId w:val="3"/>
        </w:numPr>
        <w:spacing w:lineRule="auto" w:line="360" w:before="0" w:after="0"/>
        <w:jc w:val="both"/>
        <w:rPr>
          <w:sz w:val="28"/>
          <w:szCs w:val="28"/>
        </w:rPr>
      </w:pPr>
      <w:r>
        <w:rPr>
          <w:rFonts w:cs="Times New Roman" w:ascii="Times New Roman" w:hAnsi="Times New Roman"/>
          <w:sz w:val="28"/>
          <w:szCs w:val="28"/>
          <w:lang w:val="ru-RU"/>
        </w:rPr>
        <w:t>Подготовка инструкций для всех этапов изготовления и сборки, монтажа и инсталляции прибора</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ind w:left="720" w:hanging="0"/>
        <w:jc w:val="both"/>
        <w:rPr>
          <w:sz w:val="28"/>
          <w:szCs w:val="28"/>
        </w:rPr>
      </w:pPr>
      <w:r>
        <w:rPr>
          <w:rFonts w:cs="Times New Roman" w:ascii="Times New Roman" w:hAnsi="Times New Roman"/>
          <w:sz w:val="28"/>
          <w:szCs w:val="28"/>
          <w:lang w:val="ru-RU"/>
        </w:rPr>
        <w:t xml:space="preserve">Раздел, - Изготовление опытных образцов прибора и его элементов инсталляции, </w:t>
      </w:r>
    </w:p>
    <w:p>
      <w:pPr>
        <w:pStyle w:val="Normal"/>
        <w:spacing w:lineRule="auto" w:line="360"/>
        <w:ind w:left="720" w:hanging="0"/>
        <w:jc w:val="both"/>
        <w:rPr>
          <w:sz w:val="28"/>
          <w:szCs w:val="28"/>
        </w:rPr>
      </w:pPr>
      <w:r>
        <w:rPr>
          <w:rFonts w:cs="Times New Roman" w:ascii="Times New Roman" w:hAnsi="Times New Roman"/>
          <w:sz w:val="28"/>
          <w:szCs w:val="28"/>
          <w:lang w:val="ru-RU"/>
        </w:rPr>
        <w:t xml:space="preserve"> </w:t>
      </w:r>
      <w:r>
        <w:rPr>
          <w:rFonts w:cs="Times New Roman" w:ascii="Times New Roman" w:hAnsi="Times New Roman"/>
          <w:sz w:val="28"/>
          <w:szCs w:val="28"/>
          <w:lang w:val="ru-RU"/>
        </w:rPr>
        <w:t>выполняется компанией- изготовителем   и согласовывается с компанией - заказчиком</w:t>
      </w:r>
    </w:p>
    <w:p>
      <w:pPr>
        <w:pStyle w:val="Normal"/>
        <w:spacing w:lineRule="auto" w:line="360"/>
        <w:ind w:left="720" w:hanging="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ind w:left="720" w:hanging="0"/>
        <w:jc w:val="both"/>
        <w:rPr>
          <w:sz w:val="28"/>
          <w:szCs w:val="28"/>
        </w:rPr>
      </w:pPr>
      <w:r>
        <w:rPr>
          <w:rFonts w:cs="Times New Roman" w:ascii="Times New Roman" w:hAnsi="Times New Roman"/>
          <w:sz w:val="28"/>
          <w:szCs w:val="28"/>
          <w:lang w:val="ru-RU"/>
        </w:rPr>
        <w:t>Время на выполнение раздела – 6 рабочих недель для 3 сотрудников, из них два сотрудника от компании - изготовителя</w:t>
      </w:r>
    </w:p>
    <w:p>
      <w:pPr>
        <w:pStyle w:val="Normal"/>
        <w:spacing w:lineRule="auto" w:line="360"/>
        <w:ind w:left="720" w:hanging="0"/>
        <w:jc w:val="both"/>
        <w:rPr>
          <w:sz w:val="28"/>
          <w:szCs w:val="28"/>
        </w:rPr>
      </w:pPr>
      <w:r>
        <w:rPr>
          <w:rFonts w:cs="Times New Roman" w:ascii="Times New Roman" w:hAnsi="Times New Roman"/>
          <w:sz w:val="28"/>
          <w:szCs w:val="28"/>
          <w:lang w:val="ru-RU"/>
        </w:rPr>
        <w:t>Ориентировочная стоимость раздела для компании – изготовителя  , - 18000 долларов ( 6 х 5 х 8 = 240 часов на одного сотрудника )</w:t>
      </w:r>
    </w:p>
    <w:p>
      <w:pPr>
        <w:pStyle w:val="Normal"/>
        <w:spacing w:lineRule="auto" w:line="360"/>
        <w:ind w:left="720" w:hanging="0"/>
        <w:jc w:val="both"/>
        <w:rPr>
          <w:sz w:val="28"/>
          <w:szCs w:val="28"/>
        </w:rPr>
      </w:pPr>
      <w:r>
        <w:rPr>
          <w:rFonts w:cs="Times New Roman" w:ascii="Times New Roman" w:hAnsi="Times New Roman"/>
          <w:sz w:val="28"/>
          <w:szCs w:val="28"/>
          <w:lang w:val="ru-RU"/>
        </w:rPr>
        <w:t>Ориентировочная стоимость опытного образца предполагается в 20000 долларов</w:t>
      </w:r>
    </w:p>
    <w:p>
      <w:pPr>
        <w:pStyle w:val="Normal"/>
        <w:spacing w:lineRule="auto" w:line="360"/>
        <w:jc w:val="both"/>
        <w:rPr>
          <w:sz w:val="28"/>
          <w:szCs w:val="28"/>
        </w:rPr>
      </w:pPr>
      <w:r>
        <w:rPr>
          <w:rFonts w:cs="Times New Roman" w:ascii="Times New Roman" w:hAnsi="Times New Roman"/>
          <w:sz w:val="28"/>
          <w:szCs w:val="28"/>
          <w:lang w:val="ru-RU"/>
        </w:rPr>
        <w:t>В результате выполнения раздела, компанией – изготовителем   должен быть разработан и утверждён компанией – заказчиком базовый документ проекта, Расчётно-пояснительная записка изготовления опытного образца прибора ( включая всю разработанную по этому разделу техническую, конструкторскую и технологическую документацию )</w:t>
      </w:r>
    </w:p>
    <w:p>
      <w:pPr>
        <w:pStyle w:val="Normal"/>
        <w:numPr>
          <w:ilvl w:val="0"/>
          <w:numId w:val="3"/>
        </w:numPr>
        <w:spacing w:lineRule="auto" w:line="360" w:before="0" w:after="0"/>
        <w:jc w:val="both"/>
        <w:rPr>
          <w:sz w:val="28"/>
          <w:szCs w:val="28"/>
        </w:rPr>
      </w:pPr>
      <w:r>
        <w:rPr>
          <w:rFonts w:cs="Times New Roman" w:ascii="Times New Roman" w:hAnsi="Times New Roman"/>
          <w:sz w:val="28"/>
          <w:szCs w:val="28"/>
          <w:lang w:val="ru-RU"/>
        </w:rPr>
        <w:t xml:space="preserve">Предварительные испытания опытных образцов прибора </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ind w:left="720" w:hanging="0"/>
        <w:jc w:val="both"/>
        <w:rPr>
          <w:sz w:val="28"/>
          <w:szCs w:val="28"/>
        </w:rPr>
      </w:pPr>
      <w:r>
        <w:rPr>
          <w:rFonts w:cs="Times New Roman" w:ascii="Times New Roman" w:hAnsi="Times New Roman"/>
          <w:sz w:val="28"/>
          <w:szCs w:val="28"/>
          <w:lang w:val="ru-RU"/>
        </w:rPr>
        <w:t>Раздел, - предварительные испытания опытного образца прибора  выполняется компанией – изготовителем   и согласовывается с компанией- заказчиком</w:t>
      </w:r>
    </w:p>
    <w:p>
      <w:pPr>
        <w:pStyle w:val="Normal"/>
        <w:spacing w:lineRule="auto" w:line="360"/>
        <w:ind w:left="720" w:hanging="0"/>
        <w:jc w:val="both"/>
        <w:rPr>
          <w:sz w:val="28"/>
          <w:szCs w:val="28"/>
        </w:rPr>
      </w:pPr>
      <w:r>
        <w:rPr>
          <w:rFonts w:cs="Times New Roman" w:ascii="Times New Roman" w:hAnsi="Times New Roman"/>
          <w:sz w:val="28"/>
          <w:szCs w:val="28"/>
          <w:lang w:val="ru-RU"/>
        </w:rPr>
        <w:t>Для выполнения этого раздела исключительно важным является разработка протокола предварительных испытаний и согласование этого протокола и его приложений с требованиями действующих стандартов и инструкций управлений и институтов здравоохранения</w:t>
      </w:r>
    </w:p>
    <w:p>
      <w:pPr>
        <w:pStyle w:val="Normal"/>
        <w:spacing w:lineRule="auto" w:line="360"/>
        <w:ind w:left="720" w:hanging="0"/>
        <w:jc w:val="both"/>
        <w:rPr>
          <w:sz w:val="28"/>
          <w:szCs w:val="28"/>
        </w:rPr>
      </w:pPr>
      <w:r>
        <w:rPr>
          <w:rFonts w:cs="Times New Roman" w:ascii="Times New Roman" w:hAnsi="Times New Roman"/>
          <w:sz w:val="28"/>
          <w:szCs w:val="28"/>
          <w:lang w:val="ru-RU"/>
        </w:rPr>
        <w:t>Ввиду того, что объёмы требований достаточно велики, в настоящее время исключительно важным является подготовка мобильных приложений для аналитической обработки результатов испытаний и возможной корректировки или оптимизации программы предварительных испытаний</w:t>
      </w:r>
    </w:p>
    <w:p>
      <w:pPr>
        <w:pStyle w:val="Normal"/>
        <w:spacing w:lineRule="auto" w:line="360"/>
        <w:ind w:left="720" w:hanging="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ind w:left="720" w:hanging="0"/>
        <w:jc w:val="both"/>
        <w:rPr>
          <w:sz w:val="28"/>
          <w:szCs w:val="28"/>
        </w:rPr>
      </w:pPr>
      <w:r>
        <w:rPr>
          <w:rFonts w:cs="Times New Roman" w:ascii="Times New Roman" w:hAnsi="Times New Roman"/>
          <w:sz w:val="28"/>
          <w:szCs w:val="28"/>
          <w:lang w:val="ru-RU"/>
        </w:rPr>
        <w:t>Время на выполнение раздела – 2 рабочих недели для 4 сотрудников, по два сотрудника от каждой компании</w:t>
      </w:r>
    </w:p>
    <w:p>
      <w:pPr>
        <w:pStyle w:val="Normal"/>
        <w:spacing w:lineRule="auto" w:line="360"/>
        <w:ind w:left="720" w:hanging="0"/>
        <w:jc w:val="both"/>
        <w:rPr>
          <w:sz w:val="28"/>
          <w:szCs w:val="28"/>
        </w:rPr>
      </w:pPr>
      <w:r>
        <w:rPr>
          <w:rFonts w:cs="Times New Roman" w:ascii="Times New Roman" w:hAnsi="Times New Roman"/>
          <w:sz w:val="28"/>
          <w:szCs w:val="28"/>
          <w:lang w:val="ru-RU"/>
        </w:rPr>
        <w:t>Ориентировочная стоимость раздела для компании – изготовителя  , - 9000 долларов ( 2 х 5 х 8 = 80 часов на одного сотрудника )</w:t>
      </w:r>
    </w:p>
    <w:p>
      <w:pPr>
        <w:pStyle w:val="Normal"/>
        <w:spacing w:lineRule="auto" w:line="360"/>
        <w:jc w:val="both"/>
        <w:rPr>
          <w:sz w:val="28"/>
          <w:szCs w:val="28"/>
        </w:rPr>
      </w:pPr>
      <w:r>
        <w:rPr>
          <w:rFonts w:cs="Times New Roman" w:ascii="Times New Roman" w:hAnsi="Times New Roman"/>
          <w:sz w:val="28"/>
          <w:szCs w:val="28"/>
          <w:lang w:val="ru-RU"/>
        </w:rPr>
        <w:t>В результате выполнения раздела, компанией – изготовителем   должен быть разработан и утверждён компанией – заказчиком базовый документ проекта, Расчётно-пояснительная записка предварительных испытаний опытного образца  ( включая всю разработанную по этому разделу техническую, конструкторскую и технологическую документацию )</w:t>
      </w:r>
    </w:p>
    <w:p>
      <w:pPr>
        <w:pStyle w:val="Normal"/>
        <w:numPr>
          <w:ilvl w:val="0"/>
          <w:numId w:val="3"/>
        </w:numPr>
        <w:spacing w:lineRule="auto" w:line="360" w:before="0" w:after="0"/>
        <w:jc w:val="both"/>
        <w:rPr>
          <w:sz w:val="28"/>
          <w:szCs w:val="28"/>
        </w:rPr>
      </w:pPr>
      <w:r>
        <w:rPr>
          <w:rFonts w:cs="Times New Roman" w:ascii="Times New Roman" w:hAnsi="Times New Roman"/>
          <w:sz w:val="28"/>
          <w:szCs w:val="28"/>
          <w:lang w:val="ru-RU"/>
        </w:rPr>
        <w:t>Корректировка технической, конструкторской и технологической документации по результатам предварительных испытаний опытных образцов</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ind w:left="720" w:hanging="0"/>
        <w:jc w:val="both"/>
        <w:rPr>
          <w:sz w:val="28"/>
          <w:szCs w:val="28"/>
        </w:rPr>
      </w:pPr>
      <w:r>
        <w:rPr>
          <w:rFonts w:cs="Times New Roman" w:ascii="Times New Roman" w:hAnsi="Times New Roman"/>
          <w:sz w:val="28"/>
          <w:szCs w:val="28"/>
          <w:lang w:val="ru-RU"/>
        </w:rPr>
        <w:t>Раздел, -  выполняется компанией – изготовителем   и согласовывается с компанией - заказчиком</w:t>
      </w:r>
    </w:p>
    <w:p>
      <w:pPr>
        <w:pStyle w:val="Normal"/>
        <w:spacing w:lineRule="auto" w:line="360"/>
        <w:ind w:left="720" w:hanging="0"/>
        <w:jc w:val="both"/>
        <w:rPr>
          <w:sz w:val="28"/>
          <w:szCs w:val="28"/>
        </w:rPr>
      </w:pPr>
      <w:r>
        <w:rPr>
          <w:rFonts w:cs="Times New Roman" w:ascii="Times New Roman" w:hAnsi="Times New Roman"/>
          <w:sz w:val="28"/>
          <w:szCs w:val="28"/>
          <w:lang w:val="ru-RU"/>
        </w:rPr>
        <w:t>Время на выполнение раздела – 1 рабочая неделя для 4 сотрудников, по два сотрудника от каждой компании</w:t>
      </w:r>
    </w:p>
    <w:p>
      <w:pPr>
        <w:pStyle w:val="Normal"/>
        <w:spacing w:lineRule="auto" w:line="360"/>
        <w:ind w:left="720" w:hanging="0"/>
        <w:jc w:val="both"/>
        <w:rPr>
          <w:sz w:val="28"/>
          <w:szCs w:val="28"/>
        </w:rPr>
      </w:pPr>
      <w:r>
        <w:rPr>
          <w:rFonts w:cs="Times New Roman" w:ascii="Times New Roman" w:hAnsi="Times New Roman"/>
          <w:sz w:val="28"/>
          <w:szCs w:val="28"/>
          <w:lang w:val="ru-RU"/>
        </w:rPr>
        <w:t>Ориентировочная стоимость раздела для компании – изготовителя  , - 4500 долларов ( 1 х 5 х 8 = 40 часов на одного сотрудника )</w:t>
      </w:r>
    </w:p>
    <w:p>
      <w:pPr>
        <w:pStyle w:val="Normal"/>
        <w:spacing w:lineRule="auto" w:line="360"/>
        <w:jc w:val="both"/>
        <w:rPr>
          <w:sz w:val="28"/>
          <w:szCs w:val="28"/>
        </w:rPr>
      </w:pPr>
      <w:r>
        <w:rPr>
          <w:rFonts w:cs="Times New Roman" w:ascii="Times New Roman" w:hAnsi="Times New Roman"/>
          <w:sz w:val="28"/>
          <w:szCs w:val="28"/>
          <w:lang w:val="ru-RU"/>
        </w:rPr>
        <w:t>В результате выполнения раздела, компанией- изготовителем   должен быть разработан и утверждён компанией- заказчиком базовый документ проекта, Расчётно-пояснительная записка раздела ( включая всю разработанную по этому разделу техническую, конструкторскую и технологическую документацию )</w:t>
      </w:r>
    </w:p>
    <w:p>
      <w:pPr>
        <w:pStyle w:val="Normal"/>
        <w:spacing w:lineRule="auto" w:line="360"/>
        <w:jc w:val="both"/>
        <w:rPr>
          <w:sz w:val="28"/>
          <w:szCs w:val="28"/>
        </w:rPr>
      </w:pPr>
      <w:r>
        <w:rPr/>
        <w:drawing>
          <wp:inline distT="0" distB="0" distL="0" distR="0">
            <wp:extent cx="5943600" cy="4667885"/>
            <wp:effectExtent l="0" t="0" r="0" b="0"/>
            <wp:docPr id="24" name="Picture 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6" descr=""/>
                    <pic:cNvPicPr>
                      <a:picLocks noChangeAspect="1" noChangeArrowheads="1"/>
                    </pic:cNvPicPr>
                  </pic:nvPicPr>
                  <pic:blipFill>
                    <a:blip r:embed="rId31"/>
                    <a:stretch>
                      <a:fillRect/>
                    </a:stretch>
                  </pic:blipFill>
                  <pic:spPr bwMode="auto">
                    <a:xfrm>
                      <a:off x="0" y="0"/>
                      <a:ext cx="5943600" cy="4667885"/>
                    </a:xfrm>
                    <a:prstGeom prst="rect">
                      <a:avLst/>
                    </a:prstGeom>
                  </pic:spPr>
                </pic:pic>
              </a:graphicData>
            </a:graphic>
          </wp:inline>
        </w:drawing>
      </w:r>
    </w:p>
    <w:p>
      <w:pPr>
        <w:pStyle w:val="Normal"/>
        <w:spacing w:lineRule="auto" w:line="360"/>
        <w:jc w:val="both"/>
        <w:rPr/>
      </w:pPr>
      <w:r>
        <w:rPr>
          <w:rFonts w:cs="Times New Roman" w:ascii="Times New Roman" w:hAnsi="Times New Roman"/>
          <w:b/>
          <w:bCs/>
          <w:sz w:val="28"/>
          <w:szCs w:val="28"/>
          <w:lang w:val="ru-RU"/>
        </w:rPr>
        <w:t>Рисунок 18.</w:t>
      </w:r>
      <w:r>
        <w:rPr>
          <w:rFonts w:cs="Times New Roman" w:ascii="Times New Roman" w:hAnsi="Times New Roman"/>
          <w:sz w:val="28"/>
          <w:szCs w:val="28"/>
          <w:lang w:val="ru-RU"/>
        </w:rPr>
        <w:t xml:space="preserve"> </w:t>
      </w:r>
      <w:r>
        <w:rPr>
          <w:rFonts w:cs="Times New Roman" w:ascii="Times New Roman" w:hAnsi="Times New Roman"/>
          <w:sz w:val="28"/>
          <w:szCs w:val="28"/>
          <w:lang w:val="ru-RU"/>
        </w:rPr>
        <w:t>На</w:t>
      </w:r>
      <w:r>
        <w:rPr>
          <w:rFonts w:cs="Times New Roman" w:ascii="Times New Roman" w:hAnsi="Times New Roman"/>
          <w:sz w:val="28"/>
          <w:szCs w:val="28"/>
          <w:lang w:val="ru-RU"/>
        </w:rPr>
        <w:t xml:space="preserve"> рисунке показана трёхмерная модель потока жидкости во время контроля и диагностики</w:t>
      </w:r>
    </w:p>
    <w:p>
      <w:pPr>
        <w:pStyle w:val="Normal"/>
        <w:spacing w:lineRule="auto" w:line="360"/>
        <w:jc w:val="both"/>
        <w:rPr>
          <w:sz w:val="28"/>
          <w:szCs w:val="28"/>
        </w:rPr>
      </w:pPr>
      <w:r>
        <w:rPr>
          <w:rFonts w:cs="Times New Roman" w:ascii="Times New Roman" w:hAnsi="Times New Roman"/>
          <w:sz w:val="28"/>
          <w:szCs w:val="28"/>
          <w:lang w:val="ru-RU"/>
        </w:rPr>
        <w:t>Цифрами на рисунке обозначены:</w:t>
      </w:r>
    </w:p>
    <w:p>
      <w:pPr>
        <w:pStyle w:val="Normal"/>
        <w:spacing w:lineRule="auto" w:line="360"/>
        <w:jc w:val="both"/>
        <w:rPr>
          <w:sz w:val="28"/>
          <w:szCs w:val="28"/>
        </w:rPr>
      </w:pPr>
      <w:r>
        <w:rPr>
          <w:rFonts w:cs="Times New Roman" w:ascii="Times New Roman" w:hAnsi="Times New Roman"/>
          <w:sz w:val="28"/>
          <w:szCs w:val="28"/>
          <w:lang w:val="ru-RU"/>
        </w:rPr>
        <w:t>106 – сенсор</w:t>
      </w:r>
    </w:p>
    <w:p>
      <w:pPr>
        <w:pStyle w:val="Normal"/>
        <w:spacing w:lineRule="auto" w:line="360"/>
        <w:jc w:val="both"/>
        <w:rPr>
          <w:sz w:val="28"/>
          <w:szCs w:val="28"/>
        </w:rPr>
      </w:pPr>
      <w:r>
        <w:rPr>
          <w:rFonts w:cs="Times New Roman" w:ascii="Times New Roman" w:hAnsi="Times New Roman"/>
          <w:sz w:val="28"/>
          <w:szCs w:val="28"/>
          <w:lang w:val="ru-RU"/>
        </w:rPr>
        <w:t xml:space="preserve">107 – вводный поток жидкости в виде конического глобоида </w:t>
      </w:r>
    </w:p>
    <w:p>
      <w:pPr>
        <w:pStyle w:val="Normal"/>
        <w:spacing w:lineRule="auto" w:line="360"/>
        <w:jc w:val="both"/>
        <w:rPr>
          <w:sz w:val="28"/>
          <w:szCs w:val="28"/>
        </w:rPr>
      </w:pPr>
      <w:r>
        <w:rPr>
          <w:rFonts w:cs="Times New Roman" w:ascii="Times New Roman" w:hAnsi="Times New Roman"/>
          <w:sz w:val="28"/>
          <w:szCs w:val="28"/>
          <w:lang w:val="ru-RU"/>
        </w:rPr>
        <w:t>108 – выходной поток жидкости в виде конического глобоида</w:t>
      </w:r>
    </w:p>
    <w:p>
      <w:pPr>
        <w:pStyle w:val="Normal"/>
        <w:spacing w:lineRule="auto" w:line="360"/>
        <w:jc w:val="both"/>
        <w:rPr>
          <w:sz w:val="28"/>
          <w:szCs w:val="28"/>
        </w:rPr>
      </w:pPr>
      <w:r>
        <w:rPr>
          <w:rFonts w:cs="Times New Roman" w:ascii="Times New Roman" w:hAnsi="Times New Roman"/>
          <w:sz w:val="28"/>
          <w:szCs w:val="28"/>
          <w:lang w:val="ru-RU"/>
        </w:rPr>
        <w:t>201 – контролируемый и диагностируемый цилиндрический сенсорный элемент</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jc w:val="both"/>
        <w:rPr>
          <w:sz w:val="28"/>
          <w:szCs w:val="28"/>
        </w:rPr>
      </w:pPr>
      <w:r>
        <w:rPr/>
        <w:drawing>
          <wp:inline distT="0" distB="0" distL="0" distR="0">
            <wp:extent cx="5943600" cy="4450715"/>
            <wp:effectExtent l="0" t="0" r="0" b="0"/>
            <wp:docPr id="25" name="Picture 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9" descr=""/>
                    <pic:cNvPicPr>
                      <a:picLocks noChangeAspect="1" noChangeArrowheads="1"/>
                    </pic:cNvPicPr>
                  </pic:nvPicPr>
                  <pic:blipFill>
                    <a:blip r:embed="rId32"/>
                    <a:stretch>
                      <a:fillRect/>
                    </a:stretch>
                  </pic:blipFill>
                  <pic:spPr bwMode="auto">
                    <a:xfrm>
                      <a:off x="0" y="0"/>
                      <a:ext cx="5943600" cy="4450715"/>
                    </a:xfrm>
                    <a:prstGeom prst="rect">
                      <a:avLst/>
                    </a:prstGeom>
                  </pic:spPr>
                </pic:pic>
              </a:graphicData>
            </a:graphic>
          </wp:inline>
        </w:drawing>
      </w:r>
    </w:p>
    <w:p>
      <w:pPr>
        <w:pStyle w:val="Normal"/>
        <w:spacing w:lineRule="auto" w:line="360"/>
        <w:jc w:val="both"/>
        <w:rPr/>
      </w:pPr>
      <w:r>
        <w:rPr>
          <w:rFonts w:cs="Times New Roman" w:ascii="Times New Roman" w:hAnsi="Times New Roman"/>
          <w:b/>
          <w:bCs/>
          <w:sz w:val="28"/>
          <w:szCs w:val="28"/>
          <w:lang w:val="ru-RU"/>
        </w:rPr>
        <w:t>Рисунок 18 – 1.</w:t>
      </w:r>
      <w:r>
        <w:rPr>
          <w:rFonts w:cs="Times New Roman" w:ascii="Times New Roman" w:hAnsi="Times New Roman"/>
          <w:sz w:val="28"/>
          <w:szCs w:val="28"/>
          <w:lang w:val="ru-RU"/>
        </w:rPr>
        <w:t xml:space="preserve"> </w:t>
      </w:r>
      <w:r>
        <w:rPr>
          <w:rFonts w:cs="Times New Roman" w:ascii="Times New Roman" w:hAnsi="Times New Roman"/>
          <w:sz w:val="28"/>
          <w:szCs w:val="28"/>
          <w:lang w:val="ru-RU"/>
        </w:rPr>
        <w:t>Н</w:t>
      </w:r>
      <w:r>
        <w:rPr>
          <w:rFonts w:cs="Times New Roman" w:ascii="Times New Roman" w:hAnsi="Times New Roman"/>
          <w:sz w:val="28"/>
          <w:szCs w:val="28"/>
          <w:lang w:val="ru-RU"/>
        </w:rPr>
        <w:t>а рисунке показана модель потоков жидкости в процессе контроля и диагностики для случая формирования параллельного движения потоков жидкости, при котором имеется основной поток движущейся в трубопроводе жидкости и вспомогательный поток жидкости отделяемый от основного потока и направляющийся на контроль и диагностику</w:t>
      </w:r>
    </w:p>
    <w:p>
      <w:pPr>
        <w:pStyle w:val="Normal"/>
        <w:spacing w:lineRule="auto" w:line="360"/>
        <w:jc w:val="both"/>
        <w:rPr>
          <w:sz w:val="28"/>
          <w:szCs w:val="28"/>
        </w:rPr>
      </w:pPr>
      <w:r>
        <w:rPr>
          <w:rFonts w:cs="Times New Roman" w:ascii="Times New Roman" w:hAnsi="Times New Roman"/>
          <w:sz w:val="28"/>
          <w:szCs w:val="28"/>
          <w:lang w:val="ru-RU"/>
        </w:rPr>
        <w:t>Цифрами на рисунке обозначены:</w:t>
      </w:r>
    </w:p>
    <w:p>
      <w:pPr>
        <w:pStyle w:val="Normal"/>
        <w:spacing w:lineRule="auto" w:line="360"/>
        <w:jc w:val="both"/>
        <w:rPr>
          <w:sz w:val="28"/>
          <w:szCs w:val="28"/>
        </w:rPr>
      </w:pPr>
      <w:r>
        <w:rPr>
          <w:rFonts w:cs="Times New Roman" w:ascii="Times New Roman" w:hAnsi="Times New Roman"/>
          <w:sz w:val="28"/>
          <w:szCs w:val="28"/>
          <w:lang w:val="ru-RU"/>
        </w:rPr>
        <w:t>106 – сенсорный цилиндр</w:t>
      </w:r>
    </w:p>
    <w:p>
      <w:pPr>
        <w:pStyle w:val="Normal"/>
        <w:spacing w:lineRule="auto" w:line="360"/>
        <w:jc w:val="both"/>
        <w:rPr>
          <w:sz w:val="28"/>
          <w:szCs w:val="28"/>
        </w:rPr>
      </w:pPr>
      <w:r>
        <w:rPr>
          <w:rFonts w:cs="Times New Roman" w:ascii="Times New Roman" w:hAnsi="Times New Roman"/>
          <w:sz w:val="28"/>
          <w:szCs w:val="28"/>
          <w:lang w:val="ru-RU"/>
        </w:rPr>
        <w:t>107 – вводный конусообразный глобоидный элемент контролируемого и диагностируемого потока жидкости</w:t>
      </w:r>
    </w:p>
    <w:p>
      <w:pPr>
        <w:pStyle w:val="Normal"/>
        <w:spacing w:lineRule="auto" w:line="360"/>
        <w:jc w:val="both"/>
        <w:rPr>
          <w:sz w:val="28"/>
          <w:szCs w:val="28"/>
        </w:rPr>
      </w:pPr>
      <w:r>
        <w:rPr>
          <w:rFonts w:cs="Times New Roman" w:ascii="Times New Roman" w:hAnsi="Times New Roman"/>
          <w:sz w:val="28"/>
          <w:szCs w:val="28"/>
          <w:lang w:val="ru-RU"/>
        </w:rPr>
        <w:t>108 – выводной конусообразный глобоидный элемент контролируемого и диагностируемого потока жидкости</w:t>
      </w:r>
    </w:p>
    <w:p>
      <w:pPr>
        <w:pStyle w:val="Normal"/>
        <w:spacing w:lineRule="auto" w:line="360"/>
        <w:jc w:val="both"/>
        <w:rPr>
          <w:sz w:val="28"/>
          <w:szCs w:val="28"/>
        </w:rPr>
      </w:pPr>
      <w:r>
        <w:rPr>
          <w:rFonts w:cs="Times New Roman" w:ascii="Times New Roman" w:hAnsi="Times New Roman"/>
          <w:sz w:val="28"/>
          <w:szCs w:val="28"/>
          <w:lang w:val="ru-RU"/>
        </w:rPr>
        <w:t xml:space="preserve">2002 – ввод основного потока жидкости </w:t>
      </w:r>
    </w:p>
    <w:p>
      <w:pPr>
        <w:pStyle w:val="Normal"/>
        <w:spacing w:lineRule="auto" w:line="360"/>
        <w:jc w:val="both"/>
        <w:rPr>
          <w:sz w:val="28"/>
          <w:szCs w:val="28"/>
        </w:rPr>
      </w:pPr>
      <w:r>
        <w:rPr>
          <w:rFonts w:cs="Times New Roman" w:ascii="Times New Roman" w:hAnsi="Times New Roman"/>
          <w:sz w:val="28"/>
          <w:szCs w:val="28"/>
          <w:lang w:val="ru-RU"/>
        </w:rPr>
        <w:t xml:space="preserve">2005 – ввод вспомогательного потока жидкости после контроля и диагностики в основной поток жидкости </w:t>
      </w:r>
    </w:p>
    <w:p>
      <w:pPr>
        <w:pStyle w:val="Normal"/>
        <w:spacing w:lineRule="auto" w:line="360"/>
        <w:jc w:val="both"/>
        <w:rPr>
          <w:sz w:val="28"/>
          <w:szCs w:val="28"/>
        </w:rPr>
      </w:pPr>
      <w:r>
        <w:rPr>
          <w:rFonts w:cs="Times New Roman" w:ascii="Times New Roman" w:hAnsi="Times New Roman"/>
          <w:sz w:val="28"/>
          <w:szCs w:val="28"/>
          <w:lang w:val="ru-RU"/>
        </w:rPr>
        <w:t>2101 – отбор вспомогательного потока жидкости на контроль и диагностику</w:t>
      </w:r>
    </w:p>
    <w:p>
      <w:pPr>
        <w:pStyle w:val="Normal"/>
        <w:spacing w:lineRule="auto" w:line="360"/>
        <w:jc w:val="both"/>
        <w:rPr>
          <w:sz w:val="28"/>
          <w:szCs w:val="28"/>
        </w:rPr>
      </w:pPr>
      <w:r>
        <w:rPr>
          <w:rFonts w:cs="Times New Roman" w:ascii="Times New Roman" w:hAnsi="Times New Roman"/>
          <w:sz w:val="28"/>
          <w:szCs w:val="28"/>
          <w:lang w:val="ru-RU"/>
        </w:rPr>
        <w:t>2102 – вывод основного потока жидкости из зоны контроля и диагностики</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0"/>
          <w:numId w:val="3"/>
        </w:numPr>
        <w:spacing w:lineRule="auto" w:line="360" w:before="0" w:after="0"/>
        <w:jc w:val="both"/>
        <w:rPr>
          <w:sz w:val="28"/>
          <w:szCs w:val="28"/>
        </w:rPr>
      </w:pPr>
      <w:r>
        <w:rPr>
          <w:rFonts w:cs="Times New Roman" w:ascii="Times New Roman" w:hAnsi="Times New Roman"/>
          <w:sz w:val="28"/>
          <w:szCs w:val="28"/>
          <w:lang w:val="ru-RU"/>
        </w:rPr>
        <w:t>Корректировка и модификация опытных образцов по результатам предварительных испытаний</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ind w:left="720" w:hanging="0"/>
        <w:jc w:val="both"/>
        <w:rPr>
          <w:sz w:val="28"/>
          <w:szCs w:val="28"/>
        </w:rPr>
      </w:pPr>
      <w:r>
        <w:rPr>
          <w:rFonts w:cs="Times New Roman" w:ascii="Times New Roman" w:hAnsi="Times New Roman"/>
          <w:sz w:val="28"/>
          <w:szCs w:val="28"/>
          <w:lang w:val="ru-RU"/>
        </w:rPr>
        <w:t>Раздел  выполняется компанией – изготовителем   и согласовывается с компанией- заказчиком</w:t>
      </w:r>
    </w:p>
    <w:p>
      <w:pPr>
        <w:pStyle w:val="Normal"/>
        <w:spacing w:lineRule="auto" w:line="360"/>
        <w:ind w:left="720" w:hanging="0"/>
        <w:jc w:val="both"/>
        <w:rPr>
          <w:sz w:val="28"/>
          <w:szCs w:val="28"/>
        </w:rPr>
      </w:pPr>
      <w:r>
        <w:rPr>
          <w:rFonts w:cs="Times New Roman" w:ascii="Times New Roman" w:hAnsi="Times New Roman"/>
          <w:sz w:val="28"/>
          <w:szCs w:val="28"/>
          <w:lang w:val="ru-RU"/>
        </w:rPr>
        <w:t>Время на выполнение раздела – 2 рабочих недели для 4 сотрудников, по два сотрудника от каждой компании</w:t>
      </w:r>
    </w:p>
    <w:p>
      <w:pPr>
        <w:pStyle w:val="Normal"/>
        <w:spacing w:lineRule="auto" w:line="360"/>
        <w:ind w:left="720" w:hanging="0"/>
        <w:jc w:val="both"/>
        <w:rPr>
          <w:sz w:val="28"/>
          <w:szCs w:val="28"/>
        </w:rPr>
      </w:pPr>
      <w:r>
        <w:rPr>
          <w:rFonts w:cs="Times New Roman" w:ascii="Times New Roman" w:hAnsi="Times New Roman"/>
          <w:sz w:val="28"/>
          <w:szCs w:val="28"/>
          <w:lang w:val="ru-RU"/>
        </w:rPr>
        <w:t>Ориентировочная стоимость раздела для компании-изготовителя  , - 9000 долларов ( 2 х 5 х 8 = 80 часов на одного сотрудника )</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jc w:val="both"/>
        <w:rPr>
          <w:sz w:val="28"/>
          <w:szCs w:val="28"/>
        </w:rPr>
      </w:pPr>
      <w:r>
        <w:rPr>
          <w:rFonts w:cs="Times New Roman" w:ascii="Times New Roman" w:hAnsi="Times New Roman"/>
          <w:sz w:val="28"/>
          <w:szCs w:val="28"/>
          <w:lang w:val="ru-RU"/>
        </w:rPr>
        <w:t>В результате выполнения раздела, компанией-изготовителем   должен быть разработан и утверждён компанией – заказчиком базовый документ проекта, Расчётно-пояснительная записка раздела ( включая всю разработанную по этому разделу техническую, конструкторскую и технологическую документацию )</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0"/>
          <w:numId w:val="3"/>
        </w:numPr>
        <w:spacing w:lineRule="auto" w:line="360" w:before="0" w:after="0"/>
        <w:jc w:val="both"/>
        <w:rPr>
          <w:sz w:val="28"/>
          <w:szCs w:val="28"/>
        </w:rPr>
      </w:pPr>
      <w:r>
        <w:rPr>
          <w:rFonts w:cs="Times New Roman" w:ascii="Times New Roman" w:hAnsi="Times New Roman"/>
          <w:sz w:val="28"/>
          <w:szCs w:val="28"/>
          <w:lang w:val="ru-RU"/>
        </w:rPr>
        <w:t xml:space="preserve">Согласование технических характеристик опытных образцов с требованиями стандартов; согласование на предмет соответствия с стандартами здравоохранения </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ind w:left="720" w:hanging="0"/>
        <w:jc w:val="both"/>
        <w:rPr>
          <w:sz w:val="28"/>
          <w:szCs w:val="28"/>
        </w:rPr>
      </w:pPr>
      <w:r>
        <w:rPr>
          <w:rFonts w:cs="Times New Roman" w:ascii="Times New Roman" w:hAnsi="Times New Roman"/>
          <w:sz w:val="28"/>
          <w:szCs w:val="28"/>
          <w:lang w:val="ru-RU"/>
        </w:rPr>
        <w:t xml:space="preserve">Раздел  выполняется компанией – изготовителем   и согласовывается с компанией – заказчиком </w:t>
      </w:r>
    </w:p>
    <w:p>
      <w:pPr>
        <w:pStyle w:val="Normal"/>
        <w:spacing w:lineRule="auto" w:line="360"/>
        <w:ind w:left="720" w:hanging="0"/>
        <w:jc w:val="both"/>
        <w:rPr>
          <w:sz w:val="28"/>
          <w:szCs w:val="28"/>
        </w:rPr>
      </w:pPr>
      <w:r>
        <w:rPr>
          <w:rFonts w:cs="Times New Roman" w:ascii="Times New Roman" w:hAnsi="Times New Roman"/>
          <w:sz w:val="28"/>
          <w:szCs w:val="28"/>
          <w:lang w:val="ru-RU"/>
        </w:rPr>
        <w:t>Время на выполнение раздела – 2 рабочих недели для 4 сотрудников, по два сотрудника от каждой компании</w:t>
      </w:r>
    </w:p>
    <w:p>
      <w:pPr>
        <w:pStyle w:val="Normal"/>
        <w:spacing w:lineRule="auto" w:line="360"/>
        <w:ind w:left="720" w:hanging="0"/>
        <w:jc w:val="both"/>
        <w:rPr>
          <w:sz w:val="28"/>
          <w:szCs w:val="28"/>
        </w:rPr>
      </w:pPr>
      <w:r>
        <w:rPr>
          <w:rFonts w:cs="Times New Roman" w:ascii="Times New Roman" w:hAnsi="Times New Roman"/>
          <w:sz w:val="28"/>
          <w:szCs w:val="28"/>
          <w:lang w:val="ru-RU"/>
        </w:rPr>
        <w:t>Ориентировочная стоимость раздела для компании – изготовителя  , - 9000 долларов ( 2 х 5 х 8 = 80 часов на одного сотрудника )</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jc w:val="both"/>
        <w:rPr>
          <w:sz w:val="28"/>
          <w:szCs w:val="28"/>
        </w:rPr>
      </w:pPr>
      <w:r>
        <w:rPr>
          <w:rFonts w:cs="Times New Roman" w:ascii="Times New Roman" w:hAnsi="Times New Roman"/>
          <w:sz w:val="28"/>
          <w:szCs w:val="28"/>
          <w:lang w:val="ru-RU"/>
        </w:rPr>
        <w:t>В результате выполнения раздела, компанией- изготовителем   должен быть разработан и утверждён компанией – заказчиком базовый документ проекта, Расчётно-пояснительная записка раздела проекта  ( включая всю разработанную по этому разделу техническую, конструкторскую и технологическую документацию )</w:t>
      </w:r>
    </w:p>
    <w:p>
      <w:pPr>
        <w:pStyle w:val="Normal"/>
        <w:numPr>
          <w:ilvl w:val="0"/>
          <w:numId w:val="3"/>
        </w:numPr>
        <w:spacing w:lineRule="auto" w:line="360" w:before="0" w:after="0"/>
        <w:jc w:val="both"/>
        <w:rPr>
          <w:sz w:val="28"/>
          <w:szCs w:val="28"/>
        </w:rPr>
      </w:pPr>
      <w:r>
        <w:rPr>
          <w:rFonts w:cs="Times New Roman" w:ascii="Times New Roman" w:hAnsi="Times New Roman"/>
          <w:sz w:val="28"/>
          <w:szCs w:val="28"/>
          <w:lang w:val="ru-RU"/>
        </w:rPr>
        <w:t>Приёмные испытания опытных образцов</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ind w:left="720" w:hanging="0"/>
        <w:jc w:val="both"/>
        <w:rPr>
          <w:sz w:val="28"/>
          <w:szCs w:val="28"/>
        </w:rPr>
      </w:pPr>
      <w:r>
        <w:rPr>
          <w:rFonts w:cs="Times New Roman" w:ascii="Times New Roman" w:hAnsi="Times New Roman"/>
          <w:sz w:val="28"/>
          <w:szCs w:val="28"/>
          <w:lang w:val="ru-RU"/>
        </w:rPr>
        <w:t xml:space="preserve">Раздел выполняется компанией – изготовителем   и согласовывается с компанией - заказчиком </w:t>
      </w:r>
    </w:p>
    <w:p>
      <w:pPr>
        <w:pStyle w:val="Normal"/>
        <w:spacing w:lineRule="auto" w:line="360"/>
        <w:ind w:left="720" w:hanging="0"/>
        <w:jc w:val="both"/>
        <w:rPr>
          <w:sz w:val="28"/>
          <w:szCs w:val="28"/>
        </w:rPr>
      </w:pPr>
      <w:r>
        <w:rPr>
          <w:rFonts w:cs="Times New Roman" w:ascii="Times New Roman" w:hAnsi="Times New Roman"/>
          <w:sz w:val="28"/>
          <w:szCs w:val="28"/>
          <w:lang w:val="ru-RU"/>
        </w:rPr>
        <w:t>Время на выполнение раздела – 2 рабочих недели для 4 сотрудников, по два сотрудника от каждой компании</w:t>
      </w:r>
    </w:p>
    <w:p>
      <w:pPr>
        <w:pStyle w:val="Normal"/>
        <w:spacing w:lineRule="auto" w:line="360"/>
        <w:ind w:left="720" w:hanging="0"/>
        <w:jc w:val="both"/>
        <w:rPr>
          <w:sz w:val="28"/>
          <w:szCs w:val="28"/>
        </w:rPr>
      </w:pPr>
      <w:r>
        <w:rPr>
          <w:rFonts w:cs="Times New Roman" w:ascii="Times New Roman" w:hAnsi="Times New Roman"/>
          <w:sz w:val="28"/>
          <w:szCs w:val="28"/>
          <w:lang w:val="ru-RU"/>
        </w:rPr>
        <w:t>Ориентировочная стоимость раздела для компании – изготовителя  , - 9000 долларов ( 2 х 5 х 8 = 80 часов на одного сотрудника )</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jc w:val="both"/>
        <w:rPr>
          <w:sz w:val="28"/>
          <w:szCs w:val="28"/>
        </w:rPr>
      </w:pPr>
      <w:r>
        <w:rPr>
          <w:rFonts w:cs="Times New Roman" w:ascii="Times New Roman" w:hAnsi="Times New Roman"/>
          <w:sz w:val="28"/>
          <w:szCs w:val="28"/>
          <w:lang w:val="ru-RU"/>
        </w:rPr>
        <w:t>В результате выполнения раздела, компанией- изготовителем   должен быть разработан и утверждён компанией- заказчиком базовый документ проекта, Расчётно-пояснительная записка раздела проекта ( включая всю разработанную по этому разделу техническую, конструкторскую и технологическую документацию )</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0"/>
          <w:numId w:val="3"/>
        </w:numPr>
        <w:spacing w:lineRule="auto" w:line="360" w:before="0" w:after="0"/>
        <w:jc w:val="both"/>
        <w:rPr>
          <w:sz w:val="28"/>
          <w:szCs w:val="28"/>
        </w:rPr>
      </w:pPr>
      <w:r>
        <w:rPr>
          <w:rFonts w:cs="Times New Roman" w:ascii="Times New Roman" w:hAnsi="Times New Roman"/>
          <w:sz w:val="28"/>
          <w:szCs w:val="28"/>
          <w:lang w:val="ru-RU"/>
        </w:rPr>
        <w:t>Программа и методика испытаний</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ind w:left="720" w:hanging="0"/>
        <w:jc w:val="both"/>
        <w:rPr>
          <w:sz w:val="28"/>
          <w:szCs w:val="28"/>
        </w:rPr>
      </w:pPr>
      <w:r>
        <w:rPr>
          <w:rFonts w:cs="Times New Roman" w:ascii="Times New Roman" w:hAnsi="Times New Roman"/>
          <w:sz w:val="28"/>
          <w:szCs w:val="28"/>
          <w:lang w:val="ru-RU"/>
        </w:rPr>
        <w:t>Раздел, - выполняется компанией- изготовителем   и согласовывается с компанией- заказчиком</w:t>
      </w:r>
    </w:p>
    <w:p>
      <w:pPr>
        <w:pStyle w:val="Normal"/>
        <w:spacing w:lineRule="auto" w:line="360"/>
        <w:ind w:left="720" w:hanging="0"/>
        <w:jc w:val="both"/>
        <w:rPr>
          <w:sz w:val="28"/>
          <w:szCs w:val="28"/>
        </w:rPr>
      </w:pPr>
      <w:r>
        <w:rPr>
          <w:rFonts w:cs="Times New Roman" w:ascii="Times New Roman" w:hAnsi="Times New Roman"/>
          <w:sz w:val="28"/>
          <w:szCs w:val="28"/>
          <w:lang w:val="ru-RU"/>
        </w:rPr>
        <w:t>Время на выполнение раздела – 2 рабочих недели для 4 сотрудников, по два сотрудника от каждой компании</w:t>
      </w:r>
    </w:p>
    <w:p>
      <w:pPr>
        <w:pStyle w:val="Normal"/>
        <w:spacing w:lineRule="auto" w:line="360"/>
        <w:ind w:left="720" w:hanging="0"/>
        <w:jc w:val="both"/>
        <w:rPr>
          <w:sz w:val="28"/>
          <w:szCs w:val="28"/>
        </w:rPr>
      </w:pPr>
      <w:r>
        <w:rPr>
          <w:rFonts w:cs="Times New Roman" w:ascii="Times New Roman" w:hAnsi="Times New Roman"/>
          <w:sz w:val="28"/>
          <w:szCs w:val="28"/>
          <w:lang w:val="ru-RU"/>
        </w:rPr>
        <w:t>Ориентировочная стоимость раздела для компании- изготовителя  , - 9000 долларов ( 2 х 5 х 8 = 80 часов на одного сотрудника )</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jc w:val="both"/>
        <w:rPr>
          <w:sz w:val="28"/>
          <w:szCs w:val="28"/>
        </w:rPr>
      </w:pPr>
      <w:r>
        <w:rPr>
          <w:rFonts w:cs="Times New Roman" w:ascii="Times New Roman" w:hAnsi="Times New Roman"/>
          <w:sz w:val="28"/>
          <w:szCs w:val="28"/>
          <w:lang w:val="ru-RU"/>
        </w:rPr>
        <w:t>В результате выполнения раздела, компанией – изготовителем   должен быть разработан и утверждён компанией- заказчиком базовый документ проекта, Расчётно-пояснительная записка раздела  ( включая всю разработанную по этому разделу техническую, конструкторскую и технологическую документацию )</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0"/>
          <w:numId w:val="3"/>
        </w:numPr>
        <w:spacing w:lineRule="auto" w:line="360" w:before="0" w:after="0"/>
        <w:jc w:val="both"/>
        <w:rPr>
          <w:sz w:val="28"/>
          <w:szCs w:val="28"/>
        </w:rPr>
      </w:pPr>
      <w:r>
        <w:rPr>
          <w:rFonts w:cs="Times New Roman" w:ascii="Times New Roman" w:hAnsi="Times New Roman"/>
          <w:sz w:val="28"/>
          <w:szCs w:val="28"/>
          <w:lang w:val="ru-RU"/>
        </w:rPr>
        <w:t>Корректировка технической, конструкторской и технологической документации по результатам приёмных испытаний</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ind w:left="720" w:hanging="0"/>
        <w:jc w:val="both"/>
        <w:rPr>
          <w:sz w:val="28"/>
          <w:szCs w:val="28"/>
        </w:rPr>
      </w:pPr>
      <w:r>
        <w:rPr>
          <w:rFonts w:cs="Times New Roman" w:ascii="Times New Roman" w:hAnsi="Times New Roman"/>
          <w:sz w:val="28"/>
          <w:szCs w:val="28"/>
          <w:lang w:val="ru-RU"/>
        </w:rPr>
        <w:t xml:space="preserve">Раздел  выполняется компанией – изготовителем   и согласовывается с компанией – заказчиком </w:t>
      </w:r>
    </w:p>
    <w:p>
      <w:pPr>
        <w:pStyle w:val="Normal"/>
        <w:spacing w:lineRule="auto" w:line="360"/>
        <w:ind w:left="720" w:hanging="0"/>
        <w:jc w:val="both"/>
        <w:rPr>
          <w:sz w:val="28"/>
          <w:szCs w:val="28"/>
        </w:rPr>
      </w:pPr>
      <w:r>
        <w:rPr>
          <w:rFonts w:cs="Times New Roman" w:ascii="Times New Roman" w:hAnsi="Times New Roman"/>
          <w:sz w:val="28"/>
          <w:szCs w:val="28"/>
          <w:lang w:val="ru-RU"/>
        </w:rPr>
        <w:t>Время на выполнение раздела – 2 рабочих недели для 4 сотрудников, по два сотрудника от каждой компании</w:t>
      </w:r>
    </w:p>
    <w:p>
      <w:pPr>
        <w:pStyle w:val="Normal"/>
        <w:spacing w:lineRule="auto" w:line="360"/>
        <w:ind w:left="720" w:hanging="0"/>
        <w:jc w:val="both"/>
        <w:rPr>
          <w:sz w:val="28"/>
          <w:szCs w:val="28"/>
        </w:rPr>
      </w:pPr>
      <w:r>
        <w:rPr>
          <w:rFonts w:cs="Times New Roman" w:ascii="Times New Roman" w:hAnsi="Times New Roman"/>
          <w:sz w:val="28"/>
          <w:szCs w:val="28"/>
          <w:lang w:val="ru-RU"/>
        </w:rPr>
        <w:t>Ориентировочная стоимость раздела для компании- изготовителя  , - 9000 долларов ( 2 х 5 х 8 = 80 часов на одного сотрудника )</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jc w:val="both"/>
        <w:rPr>
          <w:sz w:val="28"/>
          <w:szCs w:val="28"/>
        </w:rPr>
      </w:pPr>
      <w:r>
        <w:rPr>
          <w:rFonts w:cs="Times New Roman" w:ascii="Times New Roman" w:hAnsi="Times New Roman"/>
          <w:sz w:val="28"/>
          <w:szCs w:val="28"/>
          <w:lang w:val="ru-RU"/>
        </w:rPr>
        <w:t>В результате выполнения раздела, компанией- изготовителем   должен быть разработан и утверждён компанией- заказчиком базовый документ проекта, Расчётно-пояснительная записка раздела  ( включая всю разработанную по этому разделу техническую, конструкторскую и технологическую документацию )</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0"/>
          <w:numId w:val="3"/>
        </w:numPr>
        <w:spacing w:lineRule="auto" w:line="360" w:before="0" w:after="0"/>
        <w:jc w:val="both"/>
        <w:rPr>
          <w:sz w:val="28"/>
          <w:szCs w:val="28"/>
        </w:rPr>
      </w:pPr>
      <w:r>
        <w:rPr>
          <w:rFonts w:cs="Times New Roman" w:ascii="Times New Roman" w:hAnsi="Times New Roman"/>
          <w:sz w:val="28"/>
          <w:szCs w:val="28"/>
          <w:lang w:val="ru-RU"/>
        </w:rPr>
        <w:t>Корректировка и модификация опытных образцов по результатам приёмных испытаний</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ind w:left="720" w:hanging="0"/>
        <w:jc w:val="both"/>
        <w:rPr>
          <w:sz w:val="28"/>
          <w:szCs w:val="28"/>
        </w:rPr>
      </w:pPr>
      <w:r>
        <w:rPr>
          <w:rFonts w:cs="Times New Roman" w:ascii="Times New Roman" w:hAnsi="Times New Roman"/>
          <w:sz w:val="28"/>
          <w:szCs w:val="28"/>
          <w:lang w:val="ru-RU"/>
        </w:rPr>
        <w:t xml:space="preserve">Раздел  выполняется компанией- изготовителем   и согласовывается с компанией – заказчиком </w:t>
      </w:r>
    </w:p>
    <w:p>
      <w:pPr>
        <w:pStyle w:val="Normal"/>
        <w:spacing w:lineRule="auto" w:line="360"/>
        <w:ind w:left="720" w:hanging="0"/>
        <w:jc w:val="both"/>
        <w:rPr>
          <w:sz w:val="28"/>
          <w:szCs w:val="28"/>
        </w:rPr>
      </w:pPr>
      <w:r>
        <w:rPr>
          <w:rFonts w:cs="Times New Roman" w:ascii="Times New Roman" w:hAnsi="Times New Roman"/>
          <w:sz w:val="28"/>
          <w:szCs w:val="28"/>
          <w:lang w:val="ru-RU"/>
        </w:rPr>
        <w:t>Время на выполнение раздела – 2 рабочих недели для 4 сотрудников, по два сотрудника от каждой компании</w:t>
      </w:r>
    </w:p>
    <w:p>
      <w:pPr>
        <w:pStyle w:val="Normal"/>
        <w:spacing w:lineRule="auto" w:line="360"/>
        <w:ind w:left="720" w:hanging="0"/>
        <w:jc w:val="both"/>
        <w:rPr>
          <w:sz w:val="28"/>
          <w:szCs w:val="28"/>
        </w:rPr>
      </w:pPr>
      <w:r>
        <w:rPr>
          <w:rFonts w:cs="Times New Roman" w:ascii="Times New Roman" w:hAnsi="Times New Roman"/>
          <w:sz w:val="28"/>
          <w:szCs w:val="28"/>
          <w:lang w:val="ru-RU"/>
        </w:rPr>
        <w:t>Ориентировочная стоимость раздела для компании – изготовителя  , - 9000 долларов ( 2 х 5 х 8 = 80 часов на одного сотрудника )</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jc w:val="both"/>
        <w:rPr>
          <w:sz w:val="28"/>
          <w:szCs w:val="28"/>
        </w:rPr>
      </w:pPr>
      <w:r>
        <w:rPr>
          <w:rFonts w:cs="Times New Roman" w:ascii="Times New Roman" w:hAnsi="Times New Roman"/>
          <w:sz w:val="28"/>
          <w:szCs w:val="28"/>
          <w:lang w:val="ru-RU"/>
        </w:rPr>
        <w:t>В результате выполнения раздела, компанией- изготовителем   должен быть разработан и утверждён компанией – заказчиком базовый документ проекта, Расчётно-пояснительная записка  ( включая всю разработанную по этому разделу техническую, конструкторскую и технологическую документацию )</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0"/>
          <w:numId w:val="3"/>
        </w:numPr>
        <w:spacing w:lineRule="auto" w:line="360" w:before="0" w:after="0"/>
        <w:jc w:val="both"/>
        <w:rPr>
          <w:sz w:val="28"/>
          <w:szCs w:val="28"/>
        </w:rPr>
      </w:pPr>
      <w:r>
        <w:rPr>
          <w:rFonts w:cs="Times New Roman" w:ascii="Times New Roman" w:hAnsi="Times New Roman"/>
          <w:sz w:val="28"/>
          <w:szCs w:val="28"/>
          <w:lang w:val="ru-RU"/>
        </w:rPr>
        <w:t>Разработка сопроводительной и эксплуатационной документации</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ind w:left="720" w:hanging="0"/>
        <w:jc w:val="both"/>
        <w:rPr>
          <w:sz w:val="28"/>
          <w:szCs w:val="28"/>
        </w:rPr>
      </w:pPr>
      <w:r>
        <w:rPr>
          <w:rFonts w:cs="Times New Roman" w:ascii="Times New Roman" w:hAnsi="Times New Roman"/>
          <w:sz w:val="28"/>
          <w:szCs w:val="28"/>
          <w:lang w:val="ru-RU"/>
        </w:rPr>
        <w:t>Раздел  выполняется компанией – изготовителем   и согласовывается с компанией - заказчиком</w:t>
      </w:r>
    </w:p>
    <w:p>
      <w:pPr>
        <w:pStyle w:val="Normal"/>
        <w:spacing w:lineRule="auto" w:line="360"/>
        <w:ind w:left="720" w:hanging="0"/>
        <w:jc w:val="both"/>
        <w:rPr>
          <w:sz w:val="28"/>
          <w:szCs w:val="28"/>
        </w:rPr>
      </w:pPr>
      <w:r>
        <w:rPr>
          <w:rFonts w:cs="Times New Roman" w:ascii="Times New Roman" w:hAnsi="Times New Roman"/>
          <w:sz w:val="28"/>
          <w:szCs w:val="28"/>
          <w:lang w:val="ru-RU"/>
        </w:rPr>
        <w:t>Время на выполнение раздела – 2 рабочих недели для 4 сотрудников, по два сотрудника от каждой компании</w:t>
      </w:r>
    </w:p>
    <w:p>
      <w:pPr>
        <w:pStyle w:val="Normal"/>
        <w:spacing w:lineRule="auto" w:line="360"/>
        <w:ind w:left="720" w:hanging="0"/>
        <w:jc w:val="both"/>
        <w:rPr>
          <w:sz w:val="28"/>
          <w:szCs w:val="28"/>
        </w:rPr>
      </w:pPr>
      <w:r>
        <w:rPr>
          <w:rFonts w:cs="Times New Roman" w:ascii="Times New Roman" w:hAnsi="Times New Roman"/>
          <w:sz w:val="28"/>
          <w:szCs w:val="28"/>
          <w:lang w:val="ru-RU"/>
        </w:rPr>
        <w:t>Ориентировочная стоимость раздела для компании – изготовителя  , - 9000 долларов ( 2 х 5 х 8 = 80 часов на одного сотрудника )</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jc w:val="both"/>
        <w:rPr>
          <w:sz w:val="28"/>
          <w:szCs w:val="28"/>
        </w:rPr>
      </w:pPr>
      <w:r>
        <w:rPr>
          <w:rFonts w:cs="Times New Roman" w:ascii="Times New Roman" w:hAnsi="Times New Roman"/>
          <w:sz w:val="28"/>
          <w:szCs w:val="28"/>
          <w:lang w:val="ru-RU"/>
        </w:rPr>
        <w:t>В результате выполнения раздела, компанией – изготовителем   должен быть разработан и утверждён компанией - заказчиком базовый документ проекта, Расчётно-пояснительная записка  ( включая всю разработанную по этому разделу техническую, конструкторскую и технологическую документацию )</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0"/>
          <w:numId w:val="3"/>
        </w:numPr>
        <w:spacing w:lineRule="auto" w:line="360" w:before="0" w:after="0"/>
        <w:jc w:val="both"/>
        <w:rPr>
          <w:sz w:val="28"/>
          <w:szCs w:val="28"/>
        </w:rPr>
      </w:pPr>
      <w:r>
        <w:rPr>
          <w:rFonts w:cs="Times New Roman" w:ascii="Times New Roman" w:hAnsi="Times New Roman"/>
          <w:sz w:val="28"/>
          <w:szCs w:val="28"/>
          <w:lang w:val="ru-RU"/>
        </w:rPr>
        <w:t>Индустриальный дизайн; подготовка заявки на промышленный образец и товарный знак</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ind w:left="720" w:hanging="0"/>
        <w:jc w:val="both"/>
        <w:rPr>
          <w:sz w:val="28"/>
          <w:szCs w:val="28"/>
        </w:rPr>
      </w:pPr>
      <w:r>
        <w:rPr>
          <w:rFonts w:cs="Times New Roman" w:ascii="Times New Roman" w:hAnsi="Times New Roman"/>
          <w:sz w:val="28"/>
          <w:szCs w:val="28"/>
          <w:lang w:val="ru-RU"/>
        </w:rPr>
        <w:t xml:space="preserve">Раздел выполняется компанией – изготовителем   и согласовывается с компанией – заказчиком </w:t>
      </w:r>
    </w:p>
    <w:p>
      <w:pPr>
        <w:pStyle w:val="Normal"/>
        <w:spacing w:lineRule="auto" w:line="360"/>
        <w:ind w:left="720" w:hanging="0"/>
        <w:jc w:val="both"/>
        <w:rPr>
          <w:sz w:val="28"/>
          <w:szCs w:val="28"/>
        </w:rPr>
      </w:pPr>
      <w:r>
        <w:rPr>
          <w:rFonts w:cs="Times New Roman" w:ascii="Times New Roman" w:hAnsi="Times New Roman"/>
          <w:sz w:val="28"/>
          <w:szCs w:val="28"/>
          <w:lang w:val="ru-RU"/>
        </w:rPr>
        <w:t>Время на выполнение раздела – 2 рабочих недели для 4 сотрудников, по два сотрудника от каждой компании</w:t>
      </w:r>
    </w:p>
    <w:p>
      <w:pPr>
        <w:pStyle w:val="Normal"/>
        <w:spacing w:lineRule="auto" w:line="360"/>
        <w:ind w:left="720" w:hanging="0"/>
        <w:jc w:val="both"/>
        <w:rPr>
          <w:sz w:val="28"/>
          <w:szCs w:val="28"/>
        </w:rPr>
      </w:pPr>
      <w:r>
        <w:rPr>
          <w:rFonts w:cs="Times New Roman" w:ascii="Times New Roman" w:hAnsi="Times New Roman"/>
          <w:sz w:val="28"/>
          <w:szCs w:val="28"/>
          <w:lang w:val="ru-RU"/>
        </w:rPr>
        <w:t>Ориентировочная стоимость раздела для компании – изготовителя  , - 9000 долларов ( 2 х 5 х 8 = 80 часов на одного сотрудника )</w:t>
      </w:r>
    </w:p>
    <w:p>
      <w:pPr>
        <w:pStyle w:val="Normal"/>
        <w:spacing w:lineRule="auto" w:line="360"/>
        <w:jc w:val="both"/>
        <w:rPr>
          <w:sz w:val="28"/>
          <w:szCs w:val="28"/>
        </w:rPr>
      </w:pPr>
      <w:r>
        <w:rPr>
          <w:rFonts w:cs="Times New Roman" w:ascii="Times New Roman" w:hAnsi="Times New Roman"/>
          <w:sz w:val="28"/>
          <w:szCs w:val="28"/>
          <w:lang w:val="ru-RU"/>
        </w:rPr>
        <w:t>В результате выполнения раздела, компанией- изготовителем   должен быть разработан и утверждён компанией – заказчиком базовый документ проекта, Расчётно-пояснительная записка ( включая всю разработанную по этому разделу техническую, конструкторскую и технологическую документацию )</w:t>
      </w:r>
    </w:p>
    <w:p>
      <w:pPr>
        <w:pStyle w:val="Normal"/>
        <w:numPr>
          <w:ilvl w:val="0"/>
          <w:numId w:val="3"/>
        </w:numPr>
        <w:spacing w:lineRule="auto" w:line="360" w:before="0" w:after="0"/>
        <w:jc w:val="both"/>
        <w:rPr>
          <w:sz w:val="28"/>
          <w:szCs w:val="28"/>
        </w:rPr>
      </w:pPr>
      <w:r>
        <w:rPr>
          <w:rFonts w:cs="Times New Roman" w:ascii="Times New Roman" w:hAnsi="Times New Roman"/>
          <w:sz w:val="28"/>
          <w:szCs w:val="28"/>
          <w:lang w:val="ru-RU"/>
        </w:rPr>
        <w:t>Разработка бизнес- плана</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ind w:left="720" w:hanging="0"/>
        <w:jc w:val="both"/>
        <w:rPr>
          <w:sz w:val="28"/>
          <w:szCs w:val="28"/>
        </w:rPr>
      </w:pPr>
      <w:r>
        <w:rPr>
          <w:rFonts w:cs="Times New Roman" w:ascii="Times New Roman" w:hAnsi="Times New Roman"/>
          <w:sz w:val="28"/>
          <w:szCs w:val="28"/>
          <w:lang w:val="ru-RU"/>
        </w:rPr>
        <w:t xml:space="preserve">Раздел, - техническое задание выполняется компанией- изготовителем   и согласовывается с компанией - заказчиком </w:t>
      </w:r>
    </w:p>
    <w:p>
      <w:pPr>
        <w:pStyle w:val="Normal"/>
        <w:spacing w:lineRule="auto" w:line="360"/>
        <w:ind w:left="720" w:hanging="0"/>
        <w:jc w:val="both"/>
        <w:rPr>
          <w:sz w:val="28"/>
          <w:szCs w:val="28"/>
        </w:rPr>
      </w:pPr>
      <w:r>
        <w:rPr>
          <w:rFonts w:cs="Times New Roman" w:ascii="Times New Roman" w:hAnsi="Times New Roman"/>
          <w:sz w:val="28"/>
          <w:szCs w:val="28"/>
          <w:lang w:val="ru-RU"/>
        </w:rPr>
        <w:t>Время на выполнение раздела – 2 рабочих недели для 4 сотрудников, по два сотрудника от каждой компании</w:t>
      </w:r>
    </w:p>
    <w:p>
      <w:pPr>
        <w:pStyle w:val="Normal"/>
        <w:spacing w:lineRule="auto" w:line="360"/>
        <w:ind w:left="720" w:hanging="0"/>
        <w:jc w:val="both"/>
        <w:rPr>
          <w:sz w:val="28"/>
          <w:szCs w:val="28"/>
        </w:rPr>
      </w:pPr>
      <w:r>
        <w:rPr>
          <w:rFonts w:cs="Times New Roman" w:ascii="Times New Roman" w:hAnsi="Times New Roman"/>
          <w:sz w:val="28"/>
          <w:szCs w:val="28"/>
          <w:lang w:val="ru-RU"/>
        </w:rPr>
        <w:t>Ориентировочная стоимость раздела для компании – изготовителя  , - 9000 долларов ( 2 х 5 х 8 = 80 часов на одного сотрудника )</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jc w:val="both"/>
        <w:rPr>
          <w:sz w:val="28"/>
          <w:szCs w:val="28"/>
        </w:rPr>
      </w:pPr>
      <w:r>
        <w:rPr>
          <w:rFonts w:cs="Times New Roman" w:ascii="Times New Roman" w:hAnsi="Times New Roman"/>
          <w:sz w:val="28"/>
          <w:szCs w:val="28"/>
          <w:lang w:val="ru-RU"/>
        </w:rPr>
        <w:t>В результате выполнения раздела, компанией- изготовителем   должен быть разработан и утверждён компанией – заказчиком базовый документ проекта, Расчётно-пояснительная записка  ( включая всю разработанную по этому разделу техническую, конструкторскую и технологическую документацию )</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0"/>
          <w:numId w:val="3"/>
        </w:numPr>
        <w:spacing w:lineRule="auto" w:line="360" w:before="0" w:after="0"/>
        <w:jc w:val="both"/>
        <w:rPr>
          <w:sz w:val="28"/>
          <w:szCs w:val="28"/>
        </w:rPr>
      </w:pPr>
      <w:r>
        <w:rPr>
          <w:rFonts w:cs="Times New Roman" w:ascii="Times New Roman" w:hAnsi="Times New Roman"/>
          <w:sz w:val="28"/>
          <w:szCs w:val="28"/>
          <w:lang w:val="ru-RU"/>
        </w:rPr>
        <w:t>Разработка программы опытно – промышленной эксплуатации и поиск стратегических партнёров для опытно – промышленной эксплуатации</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ind w:left="720" w:hanging="0"/>
        <w:jc w:val="both"/>
        <w:rPr>
          <w:sz w:val="28"/>
          <w:szCs w:val="28"/>
        </w:rPr>
      </w:pPr>
      <w:r>
        <w:rPr>
          <w:rFonts w:cs="Times New Roman" w:ascii="Times New Roman" w:hAnsi="Times New Roman"/>
          <w:sz w:val="28"/>
          <w:szCs w:val="28"/>
          <w:lang w:val="ru-RU"/>
        </w:rPr>
        <w:t xml:space="preserve">Раздел  выполняется компанией- изготовителем   и согласовывается с компанией - заказчиком </w:t>
      </w:r>
    </w:p>
    <w:p>
      <w:pPr>
        <w:pStyle w:val="Normal"/>
        <w:spacing w:lineRule="auto" w:line="360"/>
        <w:ind w:left="720" w:hanging="0"/>
        <w:jc w:val="both"/>
        <w:rPr>
          <w:sz w:val="28"/>
          <w:szCs w:val="28"/>
        </w:rPr>
      </w:pPr>
      <w:r>
        <w:rPr>
          <w:rFonts w:cs="Times New Roman" w:ascii="Times New Roman" w:hAnsi="Times New Roman"/>
          <w:sz w:val="28"/>
          <w:szCs w:val="28"/>
          <w:lang w:val="ru-RU"/>
        </w:rPr>
        <w:t>Время на выполнение раздела – 2 рабочих недели для 4 сотрудников, по два сотрудника от каждой компании</w:t>
      </w:r>
    </w:p>
    <w:p>
      <w:pPr>
        <w:pStyle w:val="Normal"/>
        <w:spacing w:lineRule="auto" w:line="360"/>
        <w:ind w:left="720" w:hanging="0"/>
        <w:jc w:val="both"/>
        <w:rPr>
          <w:sz w:val="28"/>
          <w:szCs w:val="28"/>
        </w:rPr>
      </w:pPr>
      <w:r>
        <w:rPr>
          <w:rFonts w:cs="Times New Roman" w:ascii="Times New Roman" w:hAnsi="Times New Roman"/>
          <w:sz w:val="28"/>
          <w:szCs w:val="28"/>
          <w:lang w:val="ru-RU"/>
        </w:rPr>
        <w:t>Ориентировочная стоимость раздела для компании – изготовителя  , - 9000 долларов ( 2 х 5 х 8 = 80 часов на одного сотрудника )</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jc w:val="both"/>
        <w:rPr>
          <w:sz w:val="28"/>
          <w:szCs w:val="28"/>
        </w:rPr>
      </w:pPr>
      <w:r>
        <w:rPr>
          <w:rFonts w:cs="Times New Roman" w:ascii="Times New Roman" w:hAnsi="Times New Roman"/>
          <w:sz w:val="28"/>
          <w:szCs w:val="28"/>
          <w:lang w:val="ru-RU"/>
        </w:rPr>
        <w:t>В результате выполнения раздела, компанией – изготовителем   должен быть разработан и утверждён компанией- заказчиком базовый документ проекта, Расчётно-пояснительная записка ( включая всю разработанную по этому разделу техническую, конструкторскую и технологическую документацию )</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0"/>
          <w:numId w:val="3"/>
        </w:numPr>
        <w:spacing w:lineRule="auto" w:line="360" w:before="0" w:after="0"/>
        <w:jc w:val="both"/>
        <w:rPr>
          <w:sz w:val="28"/>
          <w:szCs w:val="28"/>
        </w:rPr>
      </w:pPr>
      <w:r>
        <w:rPr>
          <w:rFonts w:cs="Times New Roman" w:ascii="Times New Roman" w:hAnsi="Times New Roman"/>
          <w:sz w:val="28"/>
          <w:szCs w:val="28"/>
          <w:lang w:val="ru-RU"/>
        </w:rPr>
        <w:t>Изготовление установочной серии приборов для опытно – промышленной эксплуатации</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ind w:left="720" w:hanging="0"/>
        <w:jc w:val="both"/>
        <w:rPr>
          <w:sz w:val="28"/>
          <w:szCs w:val="28"/>
        </w:rPr>
      </w:pPr>
      <w:r>
        <w:rPr>
          <w:rFonts w:cs="Times New Roman" w:ascii="Times New Roman" w:hAnsi="Times New Roman"/>
          <w:sz w:val="28"/>
          <w:szCs w:val="28"/>
          <w:lang w:val="ru-RU"/>
        </w:rPr>
        <w:t xml:space="preserve">Раздел  выполняется компанией – изготовителем   и согласовывается с компанией- заказчиком </w:t>
      </w:r>
    </w:p>
    <w:p>
      <w:pPr>
        <w:pStyle w:val="Normal"/>
        <w:spacing w:lineRule="auto" w:line="360"/>
        <w:ind w:left="720" w:hanging="0"/>
        <w:jc w:val="both"/>
        <w:rPr>
          <w:sz w:val="28"/>
          <w:szCs w:val="28"/>
        </w:rPr>
      </w:pPr>
      <w:r>
        <w:rPr>
          <w:rFonts w:cs="Times New Roman" w:ascii="Times New Roman" w:hAnsi="Times New Roman"/>
          <w:sz w:val="28"/>
          <w:szCs w:val="28"/>
          <w:lang w:val="ru-RU"/>
        </w:rPr>
        <w:t>Время на выполнение раздела – 2 рабочих недели для 4 сотрудников, по два сотрудника от каждой компании</w:t>
      </w:r>
    </w:p>
    <w:p>
      <w:pPr>
        <w:pStyle w:val="Normal"/>
        <w:spacing w:lineRule="auto" w:line="360"/>
        <w:ind w:left="720" w:hanging="0"/>
        <w:jc w:val="both"/>
        <w:rPr>
          <w:sz w:val="28"/>
          <w:szCs w:val="28"/>
        </w:rPr>
      </w:pPr>
      <w:r>
        <w:rPr>
          <w:rFonts w:cs="Times New Roman" w:ascii="Times New Roman" w:hAnsi="Times New Roman"/>
          <w:sz w:val="28"/>
          <w:szCs w:val="28"/>
          <w:lang w:val="ru-RU"/>
        </w:rPr>
        <w:t>Ориентировочная стоимость раздела для компании- изготовителя  , - 9000 долларов ( 2 х 5 х 8 = 80 часов на одного сотрудника )</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jc w:val="both"/>
        <w:rPr>
          <w:sz w:val="28"/>
          <w:szCs w:val="28"/>
        </w:rPr>
      </w:pPr>
      <w:r>
        <w:rPr>
          <w:rFonts w:cs="Times New Roman" w:ascii="Times New Roman" w:hAnsi="Times New Roman"/>
          <w:sz w:val="28"/>
          <w:szCs w:val="28"/>
          <w:lang w:val="ru-RU"/>
        </w:rPr>
        <w:t>В результате выполнения раздела, компанией- изготовителем   должен быть разработан и утверждён компанией- заказчиком базовый документ проекта, Расчётно-пояснительная записка  ( включая всю разработанную по этому разделу техническую, конструкторскую и технологическую документацию )</w:t>
      </w:r>
    </w:p>
    <w:p>
      <w:pPr>
        <w:pStyle w:val="Normal"/>
        <w:numPr>
          <w:ilvl w:val="0"/>
          <w:numId w:val="3"/>
        </w:numPr>
        <w:spacing w:lineRule="auto" w:line="360" w:before="0" w:after="0"/>
        <w:jc w:val="both"/>
        <w:rPr>
          <w:sz w:val="28"/>
          <w:szCs w:val="28"/>
        </w:rPr>
      </w:pPr>
      <w:r>
        <w:rPr>
          <w:rFonts w:cs="Times New Roman" w:ascii="Times New Roman" w:hAnsi="Times New Roman"/>
          <w:sz w:val="28"/>
          <w:szCs w:val="28"/>
          <w:lang w:val="ru-RU"/>
        </w:rPr>
        <w:t>Опытно – промышленная эксплуатация</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ind w:left="720" w:hanging="0"/>
        <w:jc w:val="both"/>
        <w:rPr>
          <w:sz w:val="28"/>
          <w:szCs w:val="28"/>
        </w:rPr>
      </w:pPr>
      <w:r>
        <w:rPr>
          <w:rFonts w:cs="Times New Roman" w:ascii="Times New Roman" w:hAnsi="Times New Roman"/>
          <w:sz w:val="28"/>
          <w:szCs w:val="28"/>
          <w:lang w:val="ru-RU"/>
        </w:rPr>
        <w:t xml:space="preserve">Раздел  выполняется компанией – изготовителем   и согласовывается с компанией - заказчиком </w:t>
      </w:r>
    </w:p>
    <w:p>
      <w:pPr>
        <w:pStyle w:val="Normal"/>
        <w:spacing w:lineRule="auto" w:line="360"/>
        <w:ind w:left="720" w:hanging="0"/>
        <w:jc w:val="both"/>
        <w:rPr>
          <w:sz w:val="28"/>
          <w:szCs w:val="28"/>
        </w:rPr>
      </w:pPr>
      <w:r>
        <w:rPr>
          <w:rFonts w:cs="Times New Roman" w:ascii="Times New Roman" w:hAnsi="Times New Roman"/>
          <w:sz w:val="28"/>
          <w:szCs w:val="28"/>
          <w:lang w:val="ru-RU"/>
        </w:rPr>
        <w:t>Время на выполнение раздела – 2 рабочих недели для 4 сотрудников, по два сотрудника от каждой компании</w:t>
      </w:r>
    </w:p>
    <w:p>
      <w:pPr>
        <w:pStyle w:val="Normal"/>
        <w:spacing w:lineRule="auto" w:line="360"/>
        <w:ind w:left="720" w:hanging="0"/>
        <w:jc w:val="both"/>
        <w:rPr>
          <w:sz w:val="28"/>
          <w:szCs w:val="28"/>
        </w:rPr>
      </w:pPr>
      <w:r>
        <w:rPr>
          <w:rFonts w:cs="Times New Roman" w:ascii="Times New Roman" w:hAnsi="Times New Roman"/>
          <w:sz w:val="28"/>
          <w:szCs w:val="28"/>
          <w:lang w:val="ru-RU"/>
        </w:rPr>
        <w:t>Ориентировочная стоимость раздела для компании – изготовителя  , - 9000 долларов ( 2 х 5 х 8 = 80 часов на одного сотрудника )</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jc w:val="both"/>
        <w:rPr>
          <w:sz w:val="28"/>
          <w:szCs w:val="28"/>
        </w:rPr>
      </w:pPr>
      <w:r>
        <w:rPr>
          <w:rFonts w:cs="Times New Roman" w:ascii="Times New Roman" w:hAnsi="Times New Roman"/>
          <w:sz w:val="28"/>
          <w:szCs w:val="28"/>
          <w:lang w:val="ru-RU"/>
        </w:rPr>
        <w:t>В результате выполнения раздела, компанией – изготовителем   должен быть разработан и утверждён компанией – заказчиком базовый документ проекта, Расчётно-пояснительная записка ( включая всю разработанную по этому разделу техническую, конструкторскую и технологическую документацию )</w:t>
      </w:r>
    </w:p>
    <w:p>
      <w:pPr>
        <w:pStyle w:val="Normal"/>
        <w:numPr>
          <w:ilvl w:val="0"/>
          <w:numId w:val="3"/>
        </w:numPr>
        <w:spacing w:lineRule="auto" w:line="360" w:before="0" w:after="0"/>
        <w:jc w:val="both"/>
        <w:rPr>
          <w:sz w:val="28"/>
          <w:szCs w:val="28"/>
        </w:rPr>
      </w:pPr>
      <w:r>
        <w:rPr>
          <w:rFonts w:cs="Times New Roman" w:ascii="Times New Roman" w:hAnsi="Times New Roman"/>
          <w:sz w:val="28"/>
          <w:szCs w:val="28"/>
          <w:lang w:val="ru-RU"/>
        </w:rPr>
        <w:t>Корректировка технической и эксплуатационной документации по результатам опытно – промышленной эксплуатации</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ind w:left="720" w:hanging="0"/>
        <w:jc w:val="both"/>
        <w:rPr>
          <w:sz w:val="28"/>
          <w:szCs w:val="28"/>
        </w:rPr>
      </w:pPr>
      <w:r>
        <w:rPr>
          <w:rFonts w:cs="Times New Roman" w:ascii="Times New Roman" w:hAnsi="Times New Roman"/>
          <w:sz w:val="28"/>
          <w:szCs w:val="28"/>
          <w:lang w:val="ru-RU"/>
        </w:rPr>
        <w:t xml:space="preserve">Раздел выполняется компанией- изготовителем   и согласовывается с компанией- заказчиком </w:t>
      </w:r>
    </w:p>
    <w:p>
      <w:pPr>
        <w:pStyle w:val="Normal"/>
        <w:spacing w:lineRule="auto" w:line="360"/>
        <w:ind w:left="720" w:hanging="0"/>
        <w:jc w:val="both"/>
        <w:rPr>
          <w:sz w:val="28"/>
          <w:szCs w:val="28"/>
        </w:rPr>
      </w:pPr>
      <w:r>
        <w:rPr>
          <w:rFonts w:cs="Times New Roman" w:ascii="Times New Roman" w:hAnsi="Times New Roman"/>
          <w:sz w:val="28"/>
          <w:szCs w:val="28"/>
          <w:lang w:val="ru-RU"/>
        </w:rPr>
        <w:t>Время на выполнение раздела – 2 рабочих недели для 4 сотрудников, по два сотрудника от каждой компании</w:t>
      </w:r>
    </w:p>
    <w:p>
      <w:pPr>
        <w:pStyle w:val="Normal"/>
        <w:spacing w:lineRule="auto" w:line="360"/>
        <w:ind w:left="720" w:hanging="0"/>
        <w:jc w:val="both"/>
        <w:rPr>
          <w:sz w:val="28"/>
          <w:szCs w:val="28"/>
        </w:rPr>
      </w:pPr>
      <w:r>
        <w:rPr>
          <w:rFonts w:cs="Times New Roman" w:ascii="Times New Roman" w:hAnsi="Times New Roman"/>
          <w:sz w:val="28"/>
          <w:szCs w:val="28"/>
          <w:lang w:val="ru-RU"/>
        </w:rPr>
        <w:t>Ориентировочная стоимость раздела для компании – изготовителя  , - 9000 долларов ( 2 х 5 х 8 = 80 часов на одного сотрудника )</w:t>
      </w:r>
    </w:p>
    <w:p>
      <w:pPr>
        <w:pStyle w:val="Normal"/>
        <w:spacing w:lineRule="auto" w:line="360"/>
        <w:jc w:val="both"/>
        <w:rPr>
          <w:sz w:val="28"/>
          <w:szCs w:val="28"/>
        </w:rPr>
      </w:pPr>
      <w:r>
        <w:rPr>
          <w:rFonts w:cs="Times New Roman" w:ascii="Times New Roman" w:hAnsi="Times New Roman"/>
          <w:sz w:val="28"/>
          <w:szCs w:val="28"/>
          <w:lang w:val="ru-RU"/>
        </w:rPr>
        <w:t>В результате выполнения раздела, компанией – изготовителем   должен быть разработан и утверждён компанией- заказчиком базовый документ проекта, Расчётно-пояснительная записка ( включая всю разработанную по этому разделу техническую, конструкторскую и технологическую документацию )</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0"/>
          <w:numId w:val="3"/>
        </w:numPr>
        <w:spacing w:lineRule="auto" w:line="360" w:before="0" w:after="0"/>
        <w:jc w:val="both"/>
        <w:rPr>
          <w:sz w:val="28"/>
          <w:szCs w:val="28"/>
        </w:rPr>
      </w:pPr>
      <w:r>
        <w:rPr>
          <w:rFonts w:cs="Times New Roman" w:ascii="Times New Roman" w:hAnsi="Times New Roman"/>
          <w:sz w:val="28"/>
          <w:szCs w:val="28"/>
          <w:lang w:val="ru-RU"/>
        </w:rPr>
        <w:t>Выпуск установочной коммерческой серии приборов и комплекта комплектации к ним</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ind w:left="720" w:hanging="0"/>
        <w:jc w:val="both"/>
        <w:rPr>
          <w:sz w:val="28"/>
          <w:szCs w:val="28"/>
        </w:rPr>
      </w:pPr>
      <w:r>
        <w:rPr>
          <w:rFonts w:cs="Times New Roman" w:ascii="Times New Roman" w:hAnsi="Times New Roman"/>
          <w:sz w:val="28"/>
          <w:szCs w:val="28"/>
          <w:lang w:val="ru-RU"/>
        </w:rPr>
        <w:t xml:space="preserve">Раздел  выполняется компанией – изготовителем   и согласовывается с компанией – заказчиком </w:t>
      </w:r>
    </w:p>
    <w:p>
      <w:pPr>
        <w:pStyle w:val="Normal"/>
        <w:spacing w:lineRule="auto" w:line="360"/>
        <w:ind w:left="720" w:hanging="0"/>
        <w:jc w:val="both"/>
        <w:rPr>
          <w:sz w:val="28"/>
          <w:szCs w:val="28"/>
        </w:rPr>
      </w:pPr>
      <w:r>
        <w:rPr>
          <w:rFonts w:cs="Times New Roman" w:ascii="Times New Roman" w:hAnsi="Times New Roman"/>
          <w:sz w:val="28"/>
          <w:szCs w:val="28"/>
          <w:lang w:val="ru-RU"/>
        </w:rPr>
        <w:t>Время на выполнение раздела – 2 рабочих недели для 4 сотрудников, по два сотрудника от каждой компании</w:t>
      </w:r>
    </w:p>
    <w:p>
      <w:pPr>
        <w:pStyle w:val="Normal"/>
        <w:spacing w:lineRule="auto" w:line="360"/>
        <w:ind w:left="720" w:hanging="0"/>
        <w:jc w:val="both"/>
        <w:rPr>
          <w:sz w:val="28"/>
          <w:szCs w:val="28"/>
        </w:rPr>
      </w:pPr>
      <w:r>
        <w:rPr>
          <w:rFonts w:cs="Times New Roman" w:ascii="Times New Roman" w:hAnsi="Times New Roman"/>
          <w:sz w:val="28"/>
          <w:szCs w:val="28"/>
          <w:lang w:val="ru-RU"/>
        </w:rPr>
        <w:t>Ориентировочная стоимость раздела для компании – изготовителя  , - 9000 долларов ( 2 х 5 х 8 = 80 часов на одного сотрудника )</w:t>
      </w:r>
    </w:p>
    <w:p>
      <w:pPr>
        <w:pStyle w:val="Normal"/>
        <w:spacing w:lineRule="auto" w:line="360"/>
        <w:jc w:val="both"/>
        <w:rPr>
          <w:sz w:val="28"/>
          <w:szCs w:val="28"/>
        </w:rPr>
      </w:pPr>
      <w:r>
        <w:rPr>
          <w:rFonts w:cs="Times New Roman" w:ascii="Times New Roman" w:hAnsi="Times New Roman"/>
          <w:sz w:val="28"/>
          <w:szCs w:val="28"/>
          <w:lang w:val="ru-RU"/>
        </w:rPr>
        <w:t>В результате выполнения раздела, компанией- изготовителем   должен быть разработан и утверждён компанией – заказчиком базовый документ проекта, Расчётно-пояснительная записка ( включая всю разработанную по этому разделу техническую, конструкторскую и технологическую документацию )</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0"/>
          <w:numId w:val="3"/>
        </w:numPr>
        <w:spacing w:lineRule="auto" w:line="360" w:before="0" w:after="0"/>
        <w:jc w:val="both"/>
        <w:rPr>
          <w:sz w:val="28"/>
          <w:szCs w:val="28"/>
        </w:rPr>
      </w:pPr>
      <w:r>
        <w:rPr>
          <w:rFonts w:cs="Times New Roman" w:ascii="Times New Roman" w:hAnsi="Times New Roman"/>
          <w:sz w:val="28"/>
          <w:szCs w:val="28"/>
          <w:lang w:val="ru-RU"/>
        </w:rPr>
        <w:t>Опытная коммерческая реализация на рынке установочной коммерческой серии приборов</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ind w:left="720" w:hanging="0"/>
        <w:jc w:val="both"/>
        <w:rPr>
          <w:sz w:val="28"/>
          <w:szCs w:val="28"/>
        </w:rPr>
      </w:pPr>
      <w:r>
        <w:rPr>
          <w:rFonts w:cs="Times New Roman" w:ascii="Times New Roman" w:hAnsi="Times New Roman"/>
          <w:sz w:val="28"/>
          <w:szCs w:val="28"/>
          <w:lang w:val="ru-RU"/>
        </w:rPr>
        <w:t>Раздел выполняется компанией – изготовителем   и согласовывается с компанией - заказчиком</w:t>
      </w:r>
    </w:p>
    <w:p>
      <w:pPr>
        <w:pStyle w:val="Normal"/>
        <w:spacing w:lineRule="auto" w:line="360"/>
        <w:ind w:left="720" w:hanging="0"/>
        <w:jc w:val="both"/>
        <w:rPr>
          <w:sz w:val="28"/>
          <w:szCs w:val="28"/>
        </w:rPr>
      </w:pPr>
      <w:r>
        <w:rPr>
          <w:rFonts w:cs="Times New Roman" w:ascii="Times New Roman" w:hAnsi="Times New Roman"/>
          <w:sz w:val="28"/>
          <w:szCs w:val="28"/>
          <w:lang w:val="ru-RU"/>
        </w:rPr>
        <w:t>Время на выполнение раздела – 2 рабочих недели для 4 сотрудников, по два сотрудника от каждой компании</w:t>
      </w:r>
    </w:p>
    <w:p>
      <w:pPr>
        <w:pStyle w:val="Normal"/>
        <w:spacing w:lineRule="auto" w:line="360"/>
        <w:ind w:left="720" w:hanging="0"/>
        <w:jc w:val="both"/>
        <w:rPr>
          <w:sz w:val="28"/>
          <w:szCs w:val="28"/>
        </w:rPr>
      </w:pPr>
      <w:r>
        <w:rPr>
          <w:rFonts w:cs="Times New Roman" w:ascii="Times New Roman" w:hAnsi="Times New Roman"/>
          <w:sz w:val="28"/>
          <w:szCs w:val="28"/>
          <w:lang w:val="ru-RU"/>
        </w:rPr>
        <w:t>Ориентировочная стоимость раздела для компании- изготовителя  , - 9000 долларов ( 2 х 5 х 8 = 80 часов на одного сотрудника )</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jc w:val="both"/>
        <w:rPr>
          <w:sz w:val="28"/>
          <w:szCs w:val="28"/>
        </w:rPr>
      </w:pPr>
      <w:r>
        <w:rPr>
          <w:rFonts w:cs="Times New Roman" w:ascii="Times New Roman" w:hAnsi="Times New Roman"/>
          <w:sz w:val="28"/>
          <w:szCs w:val="28"/>
          <w:lang w:val="ru-RU"/>
        </w:rPr>
        <w:t>В результате выполнения раздела, компанией- изготовителем   должен быть разработан и утверждён компанией – заказчиком базовый документ проекта, Расчётно-пояснительная записка  ( включая всю разработанную по этому разделу техническую, конструкторскую и технологическую документацию )</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0"/>
          <w:numId w:val="3"/>
        </w:numPr>
        <w:spacing w:lineRule="auto" w:line="360" w:before="0" w:after="0"/>
        <w:jc w:val="both"/>
        <w:rPr>
          <w:sz w:val="28"/>
          <w:szCs w:val="28"/>
        </w:rPr>
      </w:pPr>
      <w:r>
        <w:rPr>
          <w:rFonts w:cs="Times New Roman" w:ascii="Times New Roman" w:hAnsi="Times New Roman"/>
          <w:sz w:val="28"/>
          <w:szCs w:val="28"/>
          <w:lang w:val="ru-RU"/>
        </w:rPr>
        <w:t>Передача результатов проекта в массовое производство</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ind w:left="720" w:hanging="0"/>
        <w:jc w:val="both"/>
        <w:rPr>
          <w:sz w:val="28"/>
          <w:szCs w:val="28"/>
        </w:rPr>
      </w:pPr>
      <w:r>
        <w:rPr>
          <w:rFonts w:cs="Times New Roman" w:ascii="Times New Roman" w:hAnsi="Times New Roman"/>
          <w:sz w:val="28"/>
          <w:szCs w:val="28"/>
          <w:lang w:val="ru-RU"/>
        </w:rPr>
        <w:t xml:space="preserve">Раздел  выполняется компанией- изготовителем   и согласовывается с компанией – заказчиком </w:t>
      </w:r>
    </w:p>
    <w:p>
      <w:pPr>
        <w:pStyle w:val="Normal"/>
        <w:spacing w:lineRule="auto" w:line="360"/>
        <w:ind w:left="720" w:hanging="0"/>
        <w:jc w:val="both"/>
        <w:rPr>
          <w:sz w:val="28"/>
          <w:szCs w:val="28"/>
        </w:rPr>
      </w:pPr>
      <w:r>
        <w:rPr>
          <w:rFonts w:cs="Times New Roman" w:ascii="Times New Roman" w:hAnsi="Times New Roman"/>
          <w:sz w:val="28"/>
          <w:szCs w:val="28"/>
          <w:lang w:val="ru-RU"/>
        </w:rPr>
        <w:t>Время на выполнение раздела – 2 рабочих недели для 4 сотрудников, по два сотрудника от каждой компании</w:t>
      </w:r>
    </w:p>
    <w:p>
      <w:pPr>
        <w:pStyle w:val="Normal"/>
        <w:spacing w:lineRule="auto" w:line="360"/>
        <w:ind w:left="720" w:hanging="0"/>
        <w:jc w:val="both"/>
        <w:rPr>
          <w:sz w:val="28"/>
          <w:szCs w:val="28"/>
        </w:rPr>
      </w:pPr>
      <w:r>
        <w:rPr>
          <w:rFonts w:cs="Times New Roman" w:ascii="Times New Roman" w:hAnsi="Times New Roman"/>
          <w:sz w:val="28"/>
          <w:szCs w:val="28"/>
          <w:lang w:val="ru-RU"/>
        </w:rPr>
        <w:t>Ориентировочная стоимость раздела для компании – изготовителя  , - 9000 долларов ( 2 х 5 х 8 = 80 часов на одного сотрудника )</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jc w:val="both"/>
        <w:rPr>
          <w:sz w:val="28"/>
          <w:szCs w:val="28"/>
        </w:rPr>
      </w:pPr>
      <w:r>
        <w:rPr>
          <w:rFonts w:cs="Times New Roman" w:ascii="Times New Roman" w:hAnsi="Times New Roman"/>
          <w:sz w:val="28"/>
          <w:szCs w:val="28"/>
          <w:lang w:val="ru-RU"/>
        </w:rPr>
        <w:t>В результате выполнения раздела, компанией – изготовителем   должен быть разработан и утверждён компанией – заказчиком базовый документ проекта, Расчётно-пояснительная записка  ( включая всю разработанную по этому разделу техническую, конструкторскую и технологическую документацию )</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0"/>
          <w:numId w:val="3"/>
        </w:numPr>
        <w:spacing w:lineRule="auto" w:line="360" w:before="0" w:after="0"/>
        <w:jc w:val="both"/>
        <w:rPr>
          <w:sz w:val="28"/>
          <w:szCs w:val="28"/>
        </w:rPr>
      </w:pPr>
      <w:r>
        <w:rPr>
          <w:rFonts w:cs="Times New Roman" w:ascii="Times New Roman" w:hAnsi="Times New Roman"/>
          <w:sz w:val="28"/>
          <w:szCs w:val="28"/>
          <w:lang w:val="ru-RU"/>
        </w:rPr>
        <w:t xml:space="preserve">Подготовка стандарта на разработанную технологию контроля качества </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ind w:left="720" w:hanging="0"/>
        <w:jc w:val="both"/>
        <w:rPr>
          <w:sz w:val="28"/>
          <w:szCs w:val="28"/>
        </w:rPr>
      </w:pPr>
      <w:r>
        <w:rPr>
          <w:rFonts w:cs="Times New Roman" w:ascii="Times New Roman" w:hAnsi="Times New Roman"/>
          <w:sz w:val="28"/>
          <w:szCs w:val="28"/>
          <w:lang w:val="ru-RU"/>
        </w:rPr>
        <w:t>Раздел выполняется компанией – изготовителем   и согласовывается с компанией - заказчиком</w:t>
      </w:r>
    </w:p>
    <w:p>
      <w:pPr>
        <w:pStyle w:val="Normal"/>
        <w:spacing w:lineRule="auto" w:line="360"/>
        <w:ind w:left="720" w:hanging="0"/>
        <w:jc w:val="both"/>
        <w:rPr>
          <w:sz w:val="28"/>
          <w:szCs w:val="28"/>
        </w:rPr>
      </w:pPr>
      <w:r>
        <w:rPr>
          <w:rFonts w:cs="Times New Roman" w:ascii="Times New Roman" w:hAnsi="Times New Roman"/>
          <w:sz w:val="28"/>
          <w:szCs w:val="28"/>
          <w:lang w:val="ru-RU"/>
        </w:rPr>
        <w:t>Время на выполнение раздела – 2 рабочих недели для 4 сотрудников, по два сотрудника от каждой компании</w:t>
      </w:r>
    </w:p>
    <w:p>
      <w:pPr>
        <w:pStyle w:val="Normal"/>
        <w:spacing w:lineRule="auto" w:line="360"/>
        <w:ind w:left="720" w:hanging="0"/>
        <w:jc w:val="both"/>
        <w:rPr>
          <w:sz w:val="28"/>
          <w:szCs w:val="28"/>
        </w:rPr>
      </w:pPr>
      <w:r>
        <w:rPr>
          <w:rFonts w:cs="Times New Roman" w:ascii="Times New Roman" w:hAnsi="Times New Roman"/>
          <w:sz w:val="28"/>
          <w:szCs w:val="28"/>
          <w:lang w:val="ru-RU"/>
        </w:rPr>
        <w:t>Ориентировочная стоимость раздела для компании-изготовителя  , - 9000 долларов ( 2 х 5 х 8 = 80 часов на одного сотрудника )</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jc w:val="both"/>
        <w:rPr>
          <w:sz w:val="28"/>
          <w:szCs w:val="28"/>
        </w:rPr>
      </w:pPr>
      <w:r>
        <w:rPr>
          <w:rFonts w:cs="Times New Roman" w:ascii="Times New Roman" w:hAnsi="Times New Roman"/>
          <w:sz w:val="28"/>
          <w:szCs w:val="28"/>
          <w:lang w:val="ru-RU"/>
        </w:rPr>
        <w:t>В результате выполнения раздела, компанией- изготовителем   должен быть разработан и утверждён компанией- заказчиком базовый документ проекта, Расчётно-пояснительная записка  ( включая всю разработанную по этому разделу техническую, конструкторскую и технологическую документацию )</w:t>
      </w:r>
    </w:p>
    <w:p>
      <w:pPr>
        <w:pStyle w:val="Normal"/>
        <w:spacing w:lineRule="auto" w:line="360"/>
        <w:jc w:val="both"/>
        <w:rPr>
          <w:sz w:val="28"/>
          <w:szCs w:val="28"/>
        </w:rPr>
      </w:pPr>
      <w:r>
        <w:rPr/>
        <w:drawing>
          <wp:inline distT="0" distB="0" distL="0" distR="0">
            <wp:extent cx="5943600" cy="5546090"/>
            <wp:effectExtent l="0" t="0" r="0" b="0"/>
            <wp:docPr id="26" name="Picture 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descr=""/>
                    <pic:cNvPicPr>
                      <a:picLocks noChangeAspect="1" noChangeArrowheads="1"/>
                    </pic:cNvPicPr>
                  </pic:nvPicPr>
                  <pic:blipFill>
                    <a:blip r:embed="rId33"/>
                    <a:stretch>
                      <a:fillRect/>
                    </a:stretch>
                  </pic:blipFill>
                  <pic:spPr bwMode="auto">
                    <a:xfrm>
                      <a:off x="0" y="0"/>
                      <a:ext cx="5943600" cy="5546090"/>
                    </a:xfrm>
                    <a:prstGeom prst="rect">
                      <a:avLst/>
                    </a:prstGeom>
                  </pic:spPr>
                </pic:pic>
              </a:graphicData>
            </a:graphic>
          </wp:inline>
        </w:drawing>
      </w:r>
    </w:p>
    <w:p>
      <w:pPr>
        <w:pStyle w:val="Normal"/>
        <w:spacing w:lineRule="auto" w:line="360"/>
        <w:jc w:val="both"/>
        <w:rPr/>
      </w:pPr>
      <w:r>
        <w:rPr>
          <w:rFonts w:cs="Times New Roman" w:ascii="Times New Roman" w:hAnsi="Times New Roman"/>
          <w:b/>
          <w:bCs/>
          <w:sz w:val="28"/>
          <w:szCs w:val="28"/>
          <w:lang w:val="ru-RU"/>
        </w:rPr>
        <w:t>Рисунок 19.</w:t>
      </w:r>
      <w:r>
        <w:rPr>
          <w:rFonts w:cs="Times New Roman" w:ascii="Times New Roman" w:hAnsi="Times New Roman"/>
          <w:sz w:val="28"/>
          <w:szCs w:val="28"/>
          <w:lang w:val="ru-RU"/>
        </w:rPr>
        <w:t xml:space="preserve"> </w:t>
      </w:r>
      <w:r>
        <w:rPr>
          <w:rFonts w:cs="Times New Roman" w:ascii="Times New Roman" w:hAnsi="Times New Roman"/>
          <w:sz w:val="28"/>
          <w:szCs w:val="28"/>
          <w:lang w:val="ru-RU"/>
        </w:rPr>
        <w:t>Н</w:t>
      </w:r>
      <w:r>
        <w:rPr>
          <w:rFonts w:cs="Times New Roman" w:ascii="Times New Roman" w:hAnsi="Times New Roman"/>
          <w:sz w:val="28"/>
          <w:szCs w:val="28"/>
          <w:lang w:val="ru-RU"/>
        </w:rPr>
        <w:t>а рисунке показана трёхмерная модель потока жидкости в трубопроводе – до подачи в сенсор, во время контроля и измерений в сенсорной трубе и после контроля и вывод из контрольной зоны</w:t>
      </w:r>
    </w:p>
    <w:p>
      <w:pPr>
        <w:pStyle w:val="Normal"/>
        <w:spacing w:lineRule="auto" w:line="360"/>
        <w:jc w:val="both"/>
        <w:rPr>
          <w:sz w:val="28"/>
          <w:szCs w:val="28"/>
        </w:rPr>
      </w:pPr>
      <w:r>
        <w:rPr>
          <w:rFonts w:cs="Times New Roman" w:ascii="Times New Roman" w:hAnsi="Times New Roman"/>
          <w:sz w:val="28"/>
          <w:szCs w:val="28"/>
          <w:lang w:val="ru-RU"/>
        </w:rPr>
        <w:t>Цифрами на рисунке обозначены:</w:t>
      </w:r>
    </w:p>
    <w:p>
      <w:pPr>
        <w:pStyle w:val="Normal"/>
        <w:spacing w:lineRule="auto" w:line="360"/>
        <w:jc w:val="both"/>
        <w:rPr>
          <w:sz w:val="28"/>
          <w:szCs w:val="28"/>
        </w:rPr>
      </w:pPr>
      <w:r>
        <w:rPr>
          <w:rFonts w:cs="Times New Roman" w:ascii="Times New Roman" w:hAnsi="Times New Roman"/>
          <w:sz w:val="28"/>
          <w:szCs w:val="28"/>
          <w:lang w:val="ru-RU"/>
        </w:rPr>
        <w:t>101 – вводный участок трубопровода</w:t>
      </w:r>
    </w:p>
    <w:p>
      <w:pPr>
        <w:pStyle w:val="Normal"/>
        <w:spacing w:lineRule="auto" w:line="360"/>
        <w:jc w:val="both"/>
        <w:rPr>
          <w:sz w:val="28"/>
          <w:szCs w:val="28"/>
        </w:rPr>
      </w:pPr>
      <w:r>
        <w:rPr>
          <w:rFonts w:cs="Times New Roman" w:ascii="Times New Roman" w:hAnsi="Times New Roman"/>
          <w:sz w:val="28"/>
          <w:szCs w:val="28"/>
          <w:lang w:val="ru-RU"/>
        </w:rPr>
        <w:t>102 – выводной участок трубопровода</w:t>
      </w:r>
    </w:p>
    <w:p>
      <w:pPr>
        <w:pStyle w:val="Normal"/>
        <w:spacing w:lineRule="auto" w:line="360"/>
        <w:jc w:val="both"/>
        <w:rPr>
          <w:sz w:val="28"/>
          <w:szCs w:val="28"/>
        </w:rPr>
      </w:pPr>
      <w:r>
        <w:rPr>
          <w:rFonts w:cs="Times New Roman" w:ascii="Times New Roman" w:hAnsi="Times New Roman"/>
          <w:sz w:val="28"/>
          <w:szCs w:val="28"/>
          <w:lang w:val="ru-RU"/>
        </w:rPr>
        <w:t>106 – сенсор</w:t>
      </w:r>
    </w:p>
    <w:p>
      <w:pPr>
        <w:pStyle w:val="Normal"/>
        <w:spacing w:lineRule="auto" w:line="360"/>
        <w:jc w:val="both"/>
        <w:rPr>
          <w:sz w:val="28"/>
          <w:szCs w:val="28"/>
        </w:rPr>
      </w:pPr>
      <w:r>
        <w:rPr>
          <w:rFonts w:cs="Times New Roman" w:ascii="Times New Roman" w:hAnsi="Times New Roman"/>
          <w:sz w:val="28"/>
          <w:szCs w:val="28"/>
          <w:lang w:val="ru-RU"/>
        </w:rPr>
        <w:t xml:space="preserve">201 – зона активного контроля </w:t>
      </w:r>
    </w:p>
    <w:p>
      <w:pPr>
        <w:pStyle w:val="Normal"/>
        <w:spacing w:lineRule="auto" w:line="360"/>
        <w:jc w:val="both"/>
        <w:rPr>
          <w:sz w:val="28"/>
          <w:szCs w:val="28"/>
        </w:rPr>
      </w:pPr>
      <w:r>
        <w:rPr/>
        <w:drawing>
          <wp:inline distT="0" distB="0" distL="0" distR="0">
            <wp:extent cx="5943600" cy="4144010"/>
            <wp:effectExtent l="0" t="0" r="0" b="0"/>
            <wp:docPr id="27" name="Picture 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4" descr=""/>
                    <pic:cNvPicPr>
                      <a:picLocks noChangeAspect="1" noChangeArrowheads="1"/>
                    </pic:cNvPicPr>
                  </pic:nvPicPr>
                  <pic:blipFill>
                    <a:blip r:embed="rId34"/>
                    <a:stretch>
                      <a:fillRect/>
                    </a:stretch>
                  </pic:blipFill>
                  <pic:spPr bwMode="auto">
                    <a:xfrm>
                      <a:off x="0" y="0"/>
                      <a:ext cx="5943600" cy="4144010"/>
                    </a:xfrm>
                    <a:prstGeom prst="rect">
                      <a:avLst/>
                    </a:prstGeom>
                  </pic:spPr>
                </pic:pic>
              </a:graphicData>
            </a:graphic>
          </wp:inline>
        </w:drawing>
      </w:r>
    </w:p>
    <w:p>
      <w:pPr>
        <w:pStyle w:val="Normal"/>
        <w:spacing w:lineRule="auto" w:line="360"/>
        <w:jc w:val="both"/>
        <w:rPr/>
      </w:pPr>
      <w:r>
        <w:rPr>
          <w:rFonts w:cs="Times New Roman" w:ascii="Times New Roman" w:hAnsi="Times New Roman"/>
          <w:b/>
          <w:bCs/>
          <w:sz w:val="28"/>
          <w:szCs w:val="28"/>
          <w:lang w:val="ru-RU"/>
        </w:rPr>
        <w:t>Рисунок 20.</w:t>
      </w:r>
      <w:r>
        <w:rPr>
          <w:rFonts w:cs="Times New Roman" w:ascii="Times New Roman" w:hAnsi="Times New Roman"/>
          <w:sz w:val="28"/>
          <w:szCs w:val="28"/>
          <w:lang w:val="ru-RU"/>
        </w:rPr>
        <w:t xml:space="preserve"> </w:t>
      </w:r>
      <w:r>
        <w:rPr>
          <w:rFonts w:cs="Times New Roman" w:ascii="Times New Roman" w:hAnsi="Times New Roman"/>
          <w:sz w:val="28"/>
          <w:szCs w:val="28"/>
          <w:lang w:val="ru-RU"/>
        </w:rPr>
        <w:t>Н</w:t>
      </w:r>
      <w:r>
        <w:rPr>
          <w:rFonts w:cs="Times New Roman" w:ascii="Times New Roman" w:hAnsi="Times New Roman"/>
          <w:sz w:val="28"/>
          <w:szCs w:val="28"/>
          <w:lang w:val="ru-RU"/>
        </w:rPr>
        <w:t>а рисунке показана модель потока жидкости в контрольном трубопроводе</w:t>
      </w:r>
    </w:p>
    <w:p>
      <w:pPr>
        <w:pStyle w:val="Normal"/>
        <w:spacing w:lineRule="auto" w:line="360"/>
        <w:jc w:val="both"/>
        <w:rPr>
          <w:sz w:val="28"/>
          <w:szCs w:val="28"/>
        </w:rPr>
      </w:pPr>
      <w:r>
        <w:rPr>
          <w:rFonts w:cs="Times New Roman" w:ascii="Times New Roman" w:hAnsi="Times New Roman"/>
          <w:sz w:val="28"/>
          <w:szCs w:val="28"/>
          <w:lang w:val="ru-RU"/>
        </w:rPr>
        <w:t>Цифрами на рисунке обозначены:</w:t>
      </w:r>
    </w:p>
    <w:p>
      <w:pPr>
        <w:pStyle w:val="Normal"/>
        <w:spacing w:lineRule="auto" w:line="360"/>
        <w:jc w:val="both"/>
        <w:rPr>
          <w:sz w:val="28"/>
          <w:szCs w:val="28"/>
        </w:rPr>
      </w:pPr>
      <w:r>
        <w:rPr>
          <w:rFonts w:cs="Times New Roman" w:ascii="Times New Roman" w:hAnsi="Times New Roman"/>
          <w:sz w:val="28"/>
          <w:szCs w:val="28"/>
          <w:lang w:val="ru-RU"/>
        </w:rPr>
        <w:t>106 – сенсор</w:t>
      </w:r>
    </w:p>
    <w:p>
      <w:pPr>
        <w:pStyle w:val="Normal"/>
        <w:spacing w:lineRule="auto" w:line="360"/>
        <w:jc w:val="both"/>
        <w:rPr>
          <w:sz w:val="28"/>
          <w:szCs w:val="28"/>
        </w:rPr>
      </w:pPr>
      <w:r>
        <w:rPr>
          <w:rFonts w:cs="Times New Roman" w:ascii="Times New Roman" w:hAnsi="Times New Roman"/>
          <w:sz w:val="28"/>
          <w:szCs w:val="28"/>
          <w:lang w:val="ru-RU"/>
        </w:rPr>
        <w:t>107 – нагнетающий глобоидный канал</w:t>
      </w:r>
    </w:p>
    <w:p>
      <w:pPr>
        <w:pStyle w:val="Normal"/>
        <w:spacing w:lineRule="auto" w:line="360"/>
        <w:jc w:val="both"/>
        <w:rPr>
          <w:sz w:val="28"/>
          <w:szCs w:val="28"/>
        </w:rPr>
      </w:pPr>
      <w:r>
        <w:rPr>
          <w:rFonts w:cs="Times New Roman" w:ascii="Times New Roman" w:hAnsi="Times New Roman"/>
          <w:sz w:val="28"/>
          <w:szCs w:val="28"/>
          <w:lang w:val="ru-RU"/>
        </w:rPr>
        <w:t>108 – выводящий глобоидный канал</w:t>
      </w:r>
    </w:p>
    <w:p>
      <w:pPr>
        <w:pStyle w:val="Normal"/>
        <w:spacing w:lineRule="auto" w:line="360"/>
        <w:jc w:val="both"/>
        <w:rPr>
          <w:sz w:val="28"/>
          <w:szCs w:val="28"/>
        </w:rPr>
      </w:pPr>
      <w:r>
        <w:rPr>
          <w:rFonts w:cs="Times New Roman" w:ascii="Times New Roman" w:hAnsi="Times New Roman"/>
          <w:sz w:val="28"/>
          <w:szCs w:val="28"/>
          <w:lang w:val="ru-RU"/>
        </w:rPr>
        <w:t>201 – контролируемый объём внутри сенсора</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0"/>
          <w:numId w:val="3"/>
        </w:numPr>
        <w:spacing w:lineRule="auto" w:line="360" w:before="0" w:after="0"/>
        <w:jc w:val="both"/>
        <w:rPr>
          <w:sz w:val="28"/>
          <w:szCs w:val="28"/>
        </w:rPr>
      </w:pPr>
      <w:r>
        <w:rPr>
          <w:rFonts w:cs="Times New Roman" w:ascii="Times New Roman" w:hAnsi="Times New Roman"/>
          <w:sz w:val="28"/>
          <w:szCs w:val="28"/>
          <w:lang w:val="ru-RU"/>
        </w:rPr>
        <w:t>Согласование проекта стандарта</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ind w:left="720" w:hanging="0"/>
        <w:jc w:val="both"/>
        <w:rPr>
          <w:sz w:val="28"/>
          <w:szCs w:val="28"/>
        </w:rPr>
      </w:pPr>
      <w:r>
        <w:rPr>
          <w:rFonts w:cs="Times New Roman" w:ascii="Times New Roman" w:hAnsi="Times New Roman"/>
          <w:sz w:val="28"/>
          <w:szCs w:val="28"/>
          <w:lang w:val="ru-RU"/>
        </w:rPr>
        <w:t xml:space="preserve">Раздел  выполняется компанией- изготовителем   и согласовывается с компанией – заказчиком </w:t>
      </w:r>
    </w:p>
    <w:p>
      <w:pPr>
        <w:pStyle w:val="Normal"/>
        <w:spacing w:lineRule="auto" w:line="360"/>
        <w:ind w:left="720" w:hanging="0"/>
        <w:jc w:val="both"/>
        <w:rPr>
          <w:sz w:val="28"/>
          <w:szCs w:val="28"/>
        </w:rPr>
      </w:pPr>
      <w:r>
        <w:rPr>
          <w:rFonts w:cs="Times New Roman" w:ascii="Times New Roman" w:hAnsi="Times New Roman"/>
          <w:sz w:val="28"/>
          <w:szCs w:val="28"/>
          <w:lang w:val="ru-RU"/>
        </w:rPr>
        <w:t>Время на выполнение раздела – 2 рабочих недели для 4 сотрудников, по два сотрудника от каждой компании</w:t>
      </w:r>
    </w:p>
    <w:p>
      <w:pPr>
        <w:pStyle w:val="Normal"/>
        <w:spacing w:lineRule="auto" w:line="360"/>
        <w:ind w:left="720" w:hanging="0"/>
        <w:jc w:val="both"/>
        <w:rPr>
          <w:sz w:val="28"/>
          <w:szCs w:val="28"/>
        </w:rPr>
      </w:pPr>
      <w:r>
        <w:rPr>
          <w:rFonts w:cs="Times New Roman" w:ascii="Times New Roman" w:hAnsi="Times New Roman"/>
          <w:sz w:val="28"/>
          <w:szCs w:val="28"/>
          <w:lang w:val="ru-RU"/>
        </w:rPr>
        <w:t>Ориентировочная стоимость раздела для компании- изготовителя  , - 9000 долларов ( 2 х 5 х 8 = 80 часов на одного сотрудника )</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jc w:val="both"/>
        <w:rPr>
          <w:sz w:val="28"/>
          <w:szCs w:val="28"/>
        </w:rPr>
      </w:pPr>
      <w:r>
        <w:rPr>
          <w:rFonts w:cs="Times New Roman" w:ascii="Times New Roman" w:hAnsi="Times New Roman"/>
          <w:sz w:val="28"/>
          <w:szCs w:val="28"/>
          <w:lang w:val="ru-RU"/>
        </w:rPr>
        <w:t>В результате выполнения раздела, компанией-изготовителем   должен быть разработан и утверждён компанией – заказчиком базовый документ проекта, Расчётно-пояснительная записка  ( включая всю разработанную по этому разделу техническую, конструкторскую и технологическую документацию )</w:t>
      </w:r>
    </w:p>
    <w:p>
      <w:pPr>
        <w:pStyle w:val="Normal"/>
        <w:numPr>
          <w:ilvl w:val="0"/>
          <w:numId w:val="3"/>
        </w:numPr>
        <w:spacing w:lineRule="auto" w:line="360" w:before="0" w:after="0"/>
        <w:jc w:val="both"/>
        <w:rPr>
          <w:sz w:val="28"/>
          <w:szCs w:val="28"/>
        </w:rPr>
      </w:pPr>
      <w:r>
        <w:rPr>
          <w:rFonts w:cs="Times New Roman" w:ascii="Times New Roman" w:hAnsi="Times New Roman"/>
          <w:sz w:val="28"/>
          <w:szCs w:val="28"/>
          <w:lang w:val="ru-RU"/>
        </w:rPr>
        <w:t>Ввод стандарта в действие</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ind w:left="720" w:hanging="0"/>
        <w:jc w:val="both"/>
        <w:rPr>
          <w:sz w:val="28"/>
          <w:szCs w:val="28"/>
        </w:rPr>
      </w:pPr>
      <w:r>
        <w:rPr>
          <w:rFonts w:cs="Times New Roman" w:ascii="Times New Roman" w:hAnsi="Times New Roman"/>
          <w:sz w:val="28"/>
          <w:szCs w:val="28"/>
          <w:lang w:val="ru-RU"/>
        </w:rPr>
        <w:t>Раздел  выполняется компанией-изготовителем   и согласовывается с компанией - заказчиком</w:t>
      </w:r>
    </w:p>
    <w:p>
      <w:pPr>
        <w:pStyle w:val="Normal"/>
        <w:spacing w:lineRule="auto" w:line="360"/>
        <w:ind w:left="720" w:hanging="0"/>
        <w:jc w:val="both"/>
        <w:rPr>
          <w:sz w:val="28"/>
          <w:szCs w:val="28"/>
        </w:rPr>
      </w:pPr>
      <w:r>
        <w:rPr>
          <w:rFonts w:cs="Times New Roman" w:ascii="Times New Roman" w:hAnsi="Times New Roman"/>
          <w:sz w:val="28"/>
          <w:szCs w:val="28"/>
          <w:lang w:val="ru-RU"/>
        </w:rPr>
        <w:t>Время на выполнение раздела – 2 рабочих недели для 4 сотрудников, по два сотрудника от каждой компании</w:t>
      </w:r>
    </w:p>
    <w:p>
      <w:pPr>
        <w:pStyle w:val="Normal"/>
        <w:spacing w:lineRule="auto" w:line="360"/>
        <w:ind w:left="720" w:hanging="0"/>
        <w:jc w:val="both"/>
        <w:rPr>
          <w:sz w:val="28"/>
          <w:szCs w:val="28"/>
        </w:rPr>
      </w:pPr>
      <w:r>
        <w:rPr>
          <w:rFonts w:cs="Times New Roman" w:ascii="Times New Roman" w:hAnsi="Times New Roman"/>
          <w:sz w:val="28"/>
          <w:szCs w:val="28"/>
          <w:lang w:val="ru-RU"/>
        </w:rPr>
        <w:t>Ориентировочная стоимость раздела для компании – изготовителя  , - 9000 долларов ( 2 х 5 х 8 = 80 часов на одного сотрудника )</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jc w:val="both"/>
        <w:rPr>
          <w:sz w:val="28"/>
          <w:szCs w:val="28"/>
        </w:rPr>
      </w:pPr>
      <w:r>
        <w:rPr>
          <w:rFonts w:cs="Times New Roman" w:ascii="Times New Roman" w:hAnsi="Times New Roman"/>
          <w:sz w:val="28"/>
          <w:szCs w:val="28"/>
          <w:lang w:val="ru-RU"/>
        </w:rPr>
        <w:t>В результате выполнения раздела, компанией- изготовителем   должен быть разработан и утверждён компанией – заказчиком базовый документ проекта, Расчётно-пояснительная записка  ( включая всю разработанную по этому разделу техническую, конструкторскую и технологическую документацию )</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0"/>
          <w:numId w:val="3"/>
        </w:numPr>
        <w:spacing w:lineRule="auto" w:line="360" w:before="0" w:after="0"/>
        <w:jc w:val="both"/>
        <w:rPr>
          <w:sz w:val="28"/>
          <w:szCs w:val="28"/>
        </w:rPr>
      </w:pPr>
      <w:r>
        <w:rPr>
          <w:rFonts w:cs="Times New Roman" w:ascii="Times New Roman" w:hAnsi="Times New Roman"/>
          <w:sz w:val="28"/>
          <w:szCs w:val="28"/>
          <w:lang w:val="ru-RU"/>
        </w:rPr>
        <w:t xml:space="preserve">Организация массового производства и реализации нового изделия </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ind w:left="720" w:hanging="0"/>
        <w:jc w:val="both"/>
        <w:rPr>
          <w:sz w:val="28"/>
          <w:szCs w:val="28"/>
        </w:rPr>
      </w:pPr>
      <w:r>
        <w:rPr>
          <w:rFonts w:cs="Times New Roman" w:ascii="Times New Roman" w:hAnsi="Times New Roman"/>
          <w:sz w:val="28"/>
          <w:szCs w:val="28"/>
          <w:lang w:val="ru-RU"/>
        </w:rPr>
        <w:t>Раздел  выполняется компанией- изготовителем   и согласовывается с компанией - заказчиком</w:t>
      </w:r>
    </w:p>
    <w:p>
      <w:pPr>
        <w:pStyle w:val="Normal"/>
        <w:spacing w:lineRule="auto" w:line="360"/>
        <w:ind w:left="720" w:hanging="0"/>
        <w:jc w:val="both"/>
        <w:rPr>
          <w:sz w:val="28"/>
          <w:szCs w:val="28"/>
        </w:rPr>
      </w:pPr>
      <w:r>
        <w:rPr>
          <w:rFonts w:cs="Times New Roman" w:ascii="Times New Roman" w:hAnsi="Times New Roman"/>
          <w:sz w:val="28"/>
          <w:szCs w:val="28"/>
          <w:lang w:val="ru-RU"/>
        </w:rPr>
        <w:t>Время на выполнение раздела – 2 рабочих недели для 4 сотрудников, по два сотрудника от каждой компании</w:t>
      </w:r>
    </w:p>
    <w:p>
      <w:pPr>
        <w:pStyle w:val="Normal"/>
        <w:spacing w:lineRule="auto" w:line="360"/>
        <w:ind w:left="720" w:hanging="0"/>
        <w:jc w:val="both"/>
        <w:rPr>
          <w:sz w:val="28"/>
          <w:szCs w:val="28"/>
        </w:rPr>
      </w:pPr>
      <w:r>
        <w:rPr>
          <w:rFonts w:cs="Times New Roman" w:ascii="Times New Roman" w:hAnsi="Times New Roman"/>
          <w:sz w:val="28"/>
          <w:szCs w:val="28"/>
          <w:lang w:val="ru-RU"/>
        </w:rPr>
        <w:t>Ориентировочная стоимость раздела для компании – изготовителя  , - 9000 долларов ( 2 х 5 х 8 = 80 часов на одного сотрудника )</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jc w:val="both"/>
        <w:rPr>
          <w:sz w:val="28"/>
          <w:szCs w:val="28"/>
        </w:rPr>
      </w:pPr>
      <w:r>
        <w:rPr>
          <w:rFonts w:cs="Times New Roman" w:ascii="Times New Roman" w:hAnsi="Times New Roman"/>
          <w:sz w:val="28"/>
          <w:szCs w:val="28"/>
          <w:lang w:val="ru-RU"/>
        </w:rPr>
        <w:t>В результате выполнения раздела, компанией – изготовителем   должен быть разработан и утверждён компанией – заказчиком базовый документ проекта, Расчётно-пояснительная записка  ( включая всю разработанную по этому разделу программную,  техническую, конструкторскую и технологическую документацию )</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numPr>
          <w:ilvl w:val="0"/>
          <w:numId w:val="3"/>
        </w:numPr>
        <w:spacing w:lineRule="auto" w:line="360" w:before="0" w:after="0"/>
        <w:jc w:val="both"/>
        <w:rPr>
          <w:sz w:val="28"/>
          <w:szCs w:val="28"/>
        </w:rPr>
      </w:pPr>
      <w:r>
        <w:rPr>
          <w:rFonts w:cs="Times New Roman" w:ascii="Times New Roman" w:hAnsi="Times New Roman"/>
          <w:sz w:val="28"/>
          <w:szCs w:val="28"/>
          <w:lang w:val="ru-RU"/>
        </w:rPr>
        <w:t>Завершение формирования портфеля интеллектуальной собственности компании</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ind w:left="720" w:hanging="0"/>
        <w:jc w:val="both"/>
        <w:rPr>
          <w:sz w:val="28"/>
          <w:szCs w:val="28"/>
        </w:rPr>
      </w:pPr>
      <w:r>
        <w:rPr>
          <w:rFonts w:cs="Times New Roman" w:ascii="Times New Roman" w:hAnsi="Times New Roman"/>
          <w:sz w:val="28"/>
          <w:szCs w:val="28"/>
          <w:lang w:val="ru-RU"/>
        </w:rPr>
        <w:t>Раздел  выполняется компанией – изготовителем   и согласовывается с компанией - заказчиком</w:t>
      </w:r>
    </w:p>
    <w:p>
      <w:pPr>
        <w:pStyle w:val="Normal"/>
        <w:spacing w:lineRule="auto" w:line="360"/>
        <w:ind w:left="720" w:hanging="0"/>
        <w:jc w:val="both"/>
        <w:rPr>
          <w:sz w:val="28"/>
          <w:szCs w:val="28"/>
        </w:rPr>
      </w:pPr>
      <w:r>
        <w:rPr>
          <w:rFonts w:cs="Times New Roman" w:ascii="Times New Roman" w:hAnsi="Times New Roman"/>
          <w:sz w:val="28"/>
          <w:szCs w:val="28"/>
          <w:lang w:val="ru-RU"/>
        </w:rPr>
        <w:t>Время на выполнение раздела – 4 рабочих недели для 4 сотрудников, по два сотрудника от каждой компании</w:t>
      </w:r>
    </w:p>
    <w:p>
      <w:pPr>
        <w:pStyle w:val="Normal"/>
        <w:spacing w:lineRule="auto" w:line="360"/>
        <w:ind w:left="720" w:hanging="0"/>
        <w:jc w:val="both"/>
        <w:rPr>
          <w:sz w:val="28"/>
          <w:szCs w:val="28"/>
        </w:rPr>
      </w:pPr>
      <w:r>
        <w:rPr>
          <w:rFonts w:cs="Times New Roman" w:ascii="Times New Roman" w:hAnsi="Times New Roman"/>
          <w:sz w:val="28"/>
          <w:szCs w:val="28"/>
          <w:lang w:val="ru-RU"/>
        </w:rPr>
        <w:t>Ориентировочная стоимость раздела для компании – изготовителя  , - 18000 долларов ( 2 х 5 х 8 = 80 часов на одного сотрудника )</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jc w:val="both"/>
        <w:rPr>
          <w:sz w:val="28"/>
          <w:szCs w:val="28"/>
        </w:rPr>
      </w:pPr>
      <w:r>
        <w:rPr>
          <w:rFonts w:cs="Times New Roman" w:ascii="Times New Roman" w:hAnsi="Times New Roman"/>
          <w:sz w:val="28"/>
          <w:szCs w:val="28"/>
          <w:lang w:val="ru-RU"/>
        </w:rPr>
        <w:t>В результате выполнения раздела, компанией – изготовителем   должен быть разработан и утверждён компанией – заказчиком базовый документ проекта, Расчётно-пояснительная записка  ( включая всю разработанную по этому разделу техническую, конструкторскую и технологическую документацию, включая оригинальное программное обеспечение, в том числе и для мобильных приложений )</w:t>
      </w:r>
    </w:p>
    <w:p>
      <w:pPr>
        <w:pStyle w:val="Normal"/>
        <w:rPr>
          <w:sz w:val="28"/>
          <w:szCs w:val="28"/>
        </w:rPr>
      </w:pPr>
      <w:bookmarkStart w:id="3" w:name="__RefHeading___Toc1211_209091580"/>
      <w:bookmarkEnd w:id="3"/>
      <w:r>
        <w:rPr>
          <w:rFonts w:eastAsia="Calibri" w:cs="Times New Roman" w:eastAsiaTheme="minorHAnsi" w:ascii="Times New Roman" w:hAnsi="Times New Roman"/>
          <w:color w:val="auto"/>
          <w:kern w:val="0"/>
          <w:sz w:val="28"/>
          <w:szCs w:val="28"/>
          <w:lang w:val="ru-RU" w:eastAsia="en-US" w:bidi="ar-SA"/>
        </w:rPr>
        <w:t xml:space="preserve">МЕТОДИКА ПРЕДНАЗНАЧЕНА ДЛЯ ПОДГОТОВКИ НАЧАЛЬНОЙ СТАДИИ ПРОВЕРКИ ТЕХНОЛОГИИ БЕСКОНТАКТНОГО КОНТРОЛЯ СОСТОЯНИЯ ЖИДКОСТЕЙ И ЖИДКИХ РАСТВОРОВ В ЗАКРЫТОМ ТРУБОПРОВОДЕ </w:t>
      </w:r>
    </w:p>
    <w:p>
      <w:pPr>
        <w:pStyle w:val="Normal"/>
        <w:rPr>
          <w:sz w:val="28"/>
          <w:szCs w:val="28"/>
        </w:rPr>
      </w:pPr>
      <w:bookmarkStart w:id="4" w:name="__RefHeading___Toc1213_209091580"/>
      <w:bookmarkEnd w:id="4"/>
      <w:r>
        <w:rPr/>
        <w:drawing>
          <wp:inline distT="0" distB="0" distL="0" distR="0">
            <wp:extent cx="5943600" cy="3747135"/>
            <wp:effectExtent l="0" t="0" r="0" b="0"/>
            <wp:docPr id="28" name="Picture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13" descr=""/>
                    <pic:cNvPicPr>
                      <a:picLocks noChangeAspect="1" noChangeArrowheads="1"/>
                    </pic:cNvPicPr>
                  </pic:nvPicPr>
                  <pic:blipFill>
                    <a:blip r:embed="rId35"/>
                    <a:stretch>
                      <a:fillRect/>
                    </a:stretch>
                  </pic:blipFill>
                  <pic:spPr bwMode="auto">
                    <a:xfrm>
                      <a:off x="0" y="0"/>
                      <a:ext cx="5943600" cy="3747135"/>
                    </a:xfrm>
                    <a:prstGeom prst="rect">
                      <a:avLst/>
                    </a:prstGeom>
                  </pic:spPr>
                </pic:pic>
              </a:graphicData>
            </a:graphic>
          </wp:inline>
        </w:drawing>
      </w:r>
    </w:p>
    <w:p>
      <w:pPr>
        <w:pStyle w:val="Normal"/>
        <w:rPr>
          <w:rFonts w:ascii="Times New Roman" w:hAnsi="Times New Roman" w:eastAsia="Calibri" w:cs="Times New Roman" w:eastAsiaTheme="minorHAnsi"/>
          <w:color w:val="auto"/>
          <w:kern w:val="0"/>
          <w:sz w:val="28"/>
          <w:szCs w:val="28"/>
          <w:lang w:val="ru-RU" w:eastAsia="en-US" w:bidi="ar-SA"/>
        </w:rPr>
      </w:pPr>
      <w:bookmarkStart w:id="5" w:name="__RefHeading___Toc1215_209091580"/>
      <w:bookmarkEnd w:id="5"/>
      <w:r>
        <w:rPr>
          <w:rFonts w:eastAsia="Calibri" w:cs="Times New Roman" w:eastAsiaTheme="minorHAnsi" w:ascii="Times New Roman" w:hAnsi="Times New Roman"/>
          <w:b/>
          <w:bCs/>
          <w:color w:val="auto"/>
          <w:kern w:val="0"/>
          <w:sz w:val="28"/>
          <w:szCs w:val="28"/>
          <w:lang w:val="ru-RU" w:eastAsia="en-US" w:bidi="ar-SA"/>
        </w:rPr>
        <w:t>Рисунок 21.</w:t>
      </w:r>
      <w:r>
        <w:rPr>
          <w:rFonts w:eastAsia="Calibri" w:cs="Times New Roman" w:eastAsiaTheme="minorHAnsi" w:ascii="Times New Roman" w:hAnsi="Times New Roman"/>
          <w:color w:val="auto"/>
          <w:kern w:val="0"/>
          <w:sz w:val="28"/>
          <w:szCs w:val="28"/>
          <w:lang w:val="ru-RU" w:eastAsia="en-US" w:bidi="ar-SA"/>
        </w:rPr>
        <w:t xml:space="preserve"> </w:t>
      </w:r>
      <w:r>
        <w:rPr>
          <w:rFonts w:eastAsia="Calibri" w:cs="Times New Roman" w:eastAsiaTheme="minorHAnsi" w:ascii="Times New Roman" w:hAnsi="Times New Roman"/>
          <w:color w:val="auto"/>
          <w:kern w:val="0"/>
          <w:sz w:val="28"/>
          <w:szCs w:val="28"/>
          <w:lang w:val="ru-RU" w:eastAsia="en-US" w:bidi="ar-SA"/>
        </w:rPr>
        <w:t>Н</w:t>
      </w:r>
      <w:r>
        <w:rPr>
          <w:rFonts w:eastAsia="Calibri" w:cs="Times New Roman" w:eastAsiaTheme="minorHAnsi" w:ascii="Times New Roman" w:hAnsi="Times New Roman"/>
          <w:color w:val="auto"/>
          <w:kern w:val="0"/>
          <w:sz w:val="28"/>
          <w:szCs w:val="28"/>
          <w:lang w:val="ru-RU" w:eastAsia="en-US" w:bidi="ar-SA"/>
        </w:rPr>
        <w:t>а рисунке показан условный участок трубопровода на котором смонтирован сенсорный модуль для магнитного и резонансного контроля состояния движущейся жидкости в трубопроводе</w:t>
      </w:r>
    </w:p>
    <w:p>
      <w:pPr>
        <w:pStyle w:val="Normal"/>
        <w:rPr>
          <w:sz w:val="28"/>
          <w:szCs w:val="28"/>
        </w:rPr>
      </w:pPr>
      <w:bookmarkStart w:id="6" w:name="__RefHeading___Toc1217_209091580"/>
      <w:bookmarkEnd w:id="6"/>
      <w:r>
        <w:rPr>
          <w:rFonts w:eastAsia="Calibri" w:cs="Times New Roman" w:eastAsiaTheme="minorHAnsi" w:ascii="Times New Roman" w:hAnsi="Times New Roman"/>
          <w:color w:val="auto"/>
          <w:kern w:val="0"/>
          <w:sz w:val="28"/>
          <w:szCs w:val="28"/>
          <w:lang w:val="ru-RU" w:eastAsia="en-US" w:bidi="ar-SA"/>
        </w:rPr>
        <w:t>К сенсорному модулю подключён блок системы управления и контроля, обязательно включающий импульсный генератор и аналитический вычислительный блок с источником питания</w:t>
      </w:r>
    </w:p>
    <w:p>
      <w:pPr>
        <w:pStyle w:val="Normal"/>
        <w:rPr>
          <w:sz w:val="28"/>
          <w:szCs w:val="28"/>
        </w:rPr>
      </w:pPr>
      <w:bookmarkStart w:id="7" w:name="__RefHeading___Toc1219_209091580"/>
      <w:bookmarkEnd w:id="7"/>
      <w:r>
        <w:rPr>
          <w:rFonts w:eastAsia="Calibri" w:cs="Times New Roman" w:eastAsiaTheme="minorHAnsi" w:ascii="Times New Roman" w:hAnsi="Times New Roman"/>
          <w:color w:val="auto"/>
          <w:kern w:val="0"/>
          <w:sz w:val="28"/>
          <w:szCs w:val="28"/>
          <w:lang w:val="ru-RU" w:eastAsia="en-US" w:bidi="ar-SA"/>
        </w:rPr>
        <w:t>Не смотря на тот факт, что сенсор и контролируемую жидкость разделяет толщина стенок трубы, благодаря тому, что как правило в трубе уровень турбулентности существенно отличается в центре потока и на периферии потока, благодаря тому, что поток проходит в осевом канале соленоида возникающий резонанс стабилизируется и разница в турбулентности также компенсируется, обеспечивая в результате достаточно высокую точность измерений</w:t>
      </w:r>
    </w:p>
    <w:p>
      <w:pPr>
        <w:pStyle w:val="Title"/>
        <w:spacing w:lineRule="auto" w:line="360"/>
        <w:jc w:val="both"/>
        <w:rPr>
          <w:rFonts w:ascii="Times New Roman" w:hAnsi="Times New Roman" w:cs="Times New Roman"/>
          <w:b w:val="false"/>
          <w:b w:val="false"/>
          <w:sz w:val="28"/>
          <w:szCs w:val="28"/>
        </w:rPr>
      </w:pPr>
      <w:r>
        <w:rPr>
          <w:rFonts w:cs="Times New Roman" w:ascii="Times New Roman" w:hAnsi="Times New Roman"/>
          <w:b w:val="false"/>
          <w:sz w:val="28"/>
          <w:szCs w:val="28"/>
        </w:rPr>
      </w:r>
    </w:p>
    <w:p>
      <w:pPr>
        <w:pStyle w:val="Title"/>
        <w:spacing w:lineRule="auto" w:line="360"/>
        <w:jc w:val="both"/>
        <w:rPr>
          <w:rFonts w:ascii="Times New Roman" w:hAnsi="Times New Roman" w:cs="Times New Roman"/>
          <w:sz w:val="28"/>
          <w:szCs w:val="28"/>
        </w:rPr>
      </w:pPr>
      <w:r>
        <w:rPr/>
      </w:r>
      <w:r>
        <w:br w:type="page"/>
      </w:r>
    </w:p>
    <w:p>
      <w:pPr>
        <w:pStyle w:val="Title"/>
        <w:spacing w:lineRule="auto" w:line="360"/>
        <w:jc w:val="both"/>
        <w:rPr/>
      </w:pPr>
      <w:bookmarkStart w:id="8" w:name="__RefHeading___Toc1221_209091580"/>
      <w:bookmarkEnd w:id="8"/>
      <w:r>
        <w:rPr>
          <w:rFonts w:cs="Times New Roman" w:ascii="Times New Roman" w:hAnsi="Times New Roman"/>
          <w:sz w:val="28"/>
          <w:szCs w:val="28"/>
        </w:rPr>
        <w:t>Методика выбора рабочих частот датчиков</w:t>
      </w:r>
    </w:p>
    <w:p>
      <w:pPr>
        <w:pStyle w:val="Normal"/>
        <w:spacing w:lineRule="auto" w:line="360"/>
        <w:jc w:val="both"/>
        <w:rPr>
          <w:sz w:val="28"/>
          <w:szCs w:val="28"/>
        </w:rPr>
      </w:pPr>
      <w:r>
        <w:rPr>
          <w:rFonts w:cs="Times New Roman" w:ascii="Times New Roman" w:hAnsi="Times New Roman"/>
          <w:sz w:val="28"/>
          <w:szCs w:val="28"/>
          <w:lang w:val="ru-RU"/>
        </w:rPr>
        <w:t xml:space="preserve">Данная методика описывает первый этап, необходимый для построения системы мониторинга концентрации компонентов исследуемой смеси. </w:t>
      </w:r>
    </w:p>
    <w:p>
      <w:pPr>
        <w:pStyle w:val="Normal"/>
        <w:spacing w:lineRule="auto" w:line="360"/>
        <w:jc w:val="both"/>
        <w:rPr>
          <w:sz w:val="28"/>
          <w:szCs w:val="28"/>
        </w:rPr>
      </w:pPr>
      <w:r>
        <w:rPr>
          <w:rFonts w:cs="Times New Roman" w:ascii="Times New Roman" w:hAnsi="Times New Roman"/>
          <w:sz w:val="28"/>
          <w:szCs w:val="28"/>
          <w:lang w:val="ru-RU"/>
        </w:rPr>
        <w:t>Под смесью подразумевается любая совокупность компонентов, один из которых является превалирующим по объёму и рассматривается в качестве условного растворителя, а другие – рассматриваются в качестве условных растворённых компонентов.</w:t>
      </w:r>
    </w:p>
    <w:p>
      <w:pPr>
        <w:pStyle w:val="Normal"/>
        <w:spacing w:lineRule="auto" w:line="360"/>
        <w:jc w:val="both"/>
        <w:rPr>
          <w:sz w:val="28"/>
          <w:szCs w:val="28"/>
        </w:rPr>
      </w:pPr>
      <w:r>
        <w:rPr>
          <w:rFonts w:cs="Times New Roman" w:ascii="Times New Roman" w:hAnsi="Times New Roman"/>
          <w:sz w:val="28"/>
          <w:szCs w:val="28"/>
          <w:lang w:val="ru-RU"/>
        </w:rPr>
        <w:t xml:space="preserve"> </w:t>
      </w:r>
      <w:r>
        <w:rPr>
          <w:rFonts w:cs="Times New Roman" w:ascii="Times New Roman" w:hAnsi="Times New Roman"/>
          <w:sz w:val="28"/>
          <w:szCs w:val="28"/>
          <w:lang w:val="ru-RU"/>
        </w:rPr>
        <w:t>Понятие условного растворителя не ограничивается жидким однокомпонентным веществом, способным образовывать растворы с другими веществами; это также может быть смесь либо газообразных, либо жидких и даже твердых веществ (пример - компаунд), которые могут служить базой для образования не только растворов, но суспензий, туманов, пен.</w:t>
      </w:r>
    </w:p>
    <w:p>
      <w:pPr>
        <w:pStyle w:val="Normal"/>
        <w:spacing w:lineRule="auto" w:line="360"/>
        <w:jc w:val="both"/>
        <w:rPr>
          <w:sz w:val="28"/>
          <w:szCs w:val="28"/>
        </w:rPr>
      </w:pPr>
      <w:r>
        <w:rPr>
          <w:rFonts w:cs="Times New Roman" w:ascii="Times New Roman" w:hAnsi="Times New Roman"/>
          <w:sz w:val="28"/>
          <w:szCs w:val="28"/>
          <w:lang w:val="ru-RU"/>
        </w:rPr>
        <w:t xml:space="preserve"> </w:t>
      </w:r>
      <w:r>
        <w:rPr>
          <w:rFonts w:cs="Times New Roman" w:ascii="Times New Roman" w:hAnsi="Times New Roman"/>
          <w:sz w:val="28"/>
          <w:szCs w:val="28"/>
          <w:lang w:val="ru-RU"/>
        </w:rPr>
        <w:t xml:space="preserve">Соответственно условные растворённые компоненты могут быть не только растворены, но и присутствовать в растворах в качестве суспензий, колоний бактерий, капелек тумана, газовых пузырьков в пене или частичек наполнителя в компаундах. </w:t>
      </w:r>
    </w:p>
    <w:p>
      <w:pPr>
        <w:pStyle w:val="Heading1"/>
        <w:spacing w:lineRule="auto" w:line="360"/>
        <w:jc w:val="both"/>
        <w:rPr>
          <w:sz w:val="28"/>
          <w:szCs w:val="28"/>
        </w:rPr>
      </w:pPr>
      <w:bookmarkStart w:id="9" w:name="__RefHeading___Toc1223_209091580"/>
      <w:bookmarkEnd w:id="9"/>
      <w:r>
        <w:rPr>
          <w:rFonts w:cs="Times New Roman" w:ascii="Times New Roman" w:hAnsi="Times New Roman"/>
          <w:sz w:val="28"/>
          <w:szCs w:val="28"/>
        </w:rPr>
        <w:t>Поиск оптимальной рабочей частоты датчика для построения системы мониторинга одной компоненты смеси.</w:t>
      </w:r>
    </w:p>
    <w:p>
      <w:pPr>
        <w:pStyle w:val="Normal"/>
        <w:spacing w:lineRule="auto" w:line="360"/>
        <w:jc w:val="both"/>
        <w:rPr>
          <w:sz w:val="28"/>
          <w:szCs w:val="28"/>
        </w:rPr>
      </w:pPr>
      <w:r>
        <w:rPr>
          <w:rFonts w:cs="Times New Roman" w:ascii="Times New Roman" w:hAnsi="Times New Roman"/>
          <w:sz w:val="28"/>
          <w:szCs w:val="28"/>
          <w:lang w:val="ru-RU"/>
        </w:rPr>
        <w:t>Такая система мониторинга может применяться в технологических процессах, в которых возможно изменение концентрации одной компоненты, при этом концентрации других компонент остаются неизменными.</w:t>
      </w:r>
    </w:p>
    <w:p>
      <w:pPr>
        <w:pStyle w:val="Heading2"/>
        <w:spacing w:lineRule="auto" w:line="360" w:before="280" w:after="280"/>
        <w:jc w:val="both"/>
        <w:rPr>
          <w:sz w:val="28"/>
          <w:szCs w:val="28"/>
          <w:lang w:val="ru-RU"/>
        </w:rPr>
      </w:pPr>
      <w:r>
        <w:rPr/>
      </w:r>
      <w:r>
        <w:br w:type="page"/>
      </w:r>
    </w:p>
    <w:p>
      <w:pPr>
        <w:pStyle w:val="Heading2"/>
        <w:spacing w:lineRule="auto" w:line="360" w:before="280" w:after="280"/>
        <w:jc w:val="both"/>
        <w:rPr/>
      </w:pPr>
      <w:bookmarkStart w:id="10" w:name="__RefHeading___Toc1225_209091580"/>
      <w:bookmarkEnd w:id="10"/>
      <w:r>
        <w:rPr>
          <w:sz w:val="28"/>
          <w:szCs w:val="28"/>
          <w:lang w:val="ru-RU"/>
        </w:rPr>
        <w:t>Подготовка образцов для измерения</w:t>
      </w:r>
    </w:p>
    <w:p>
      <w:pPr>
        <w:pStyle w:val="Normal"/>
        <w:spacing w:lineRule="auto" w:line="360"/>
        <w:jc w:val="both"/>
        <w:rPr>
          <w:sz w:val="28"/>
          <w:szCs w:val="28"/>
        </w:rPr>
      </w:pPr>
      <w:r>
        <w:rPr>
          <w:rFonts w:cs="Times New Roman" w:ascii="Times New Roman" w:hAnsi="Times New Roman"/>
          <w:sz w:val="28"/>
          <w:szCs w:val="28"/>
          <w:lang w:val="ru-RU"/>
        </w:rPr>
        <w:t>Необходимо приготовить два образца с концентрациями исследуемой компоненты, соответствующими границам предполагаемого диапазона изменения этой концентрации.</w:t>
      </w:r>
    </w:p>
    <w:p>
      <w:pPr>
        <w:pStyle w:val="Normal"/>
        <w:spacing w:lineRule="auto" w:line="360"/>
        <w:jc w:val="both"/>
        <w:rPr>
          <w:sz w:val="28"/>
          <w:szCs w:val="28"/>
        </w:rPr>
      </w:pPr>
      <w:r>
        <w:rPr/>
        <w:drawing>
          <wp:inline distT="0" distB="0" distL="0" distR="0">
            <wp:extent cx="5943600" cy="3890010"/>
            <wp:effectExtent l="0" t="0" r="0" b="0"/>
            <wp:docPr id="29" name="Picture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14" descr=""/>
                    <pic:cNvPicPr>
                      <a:picLocks noChangeAspect="1" noChangeArrowheads="1"/>
                    </pic:cNvPicPr>
                  </pic:nvPicPr>
                  <pic:blipFill>
                    <a:blip r:embed="rId36"/>
                    <a:stretch>
                      <a:fillRect/>
                    </a:stretch>
                  </pic:blipFill>
                  <pic:spPr bwMode="auto">
                    <a:xfrm>
                      <a:off x="0" y="0"/>
                      <a:ext cx="5943600" cy="3890010"/>
                    </a:xfrm>
                    <a:prstGeom prst="rect">
                      <a:avLst/>
                    </a:prstGeom>
                  </pic:spPr>
                </pic:pic>
              </a:graphicData>
            </a:graphic>
          </wp:inline>
        </w:drawing>
      </w:r>
      <w:r>
        <w:rPr>
          <w:rFonts w:cs="Times New Roman" w:ascii="Times New Roman" w:hAnsi="Times New Roman"/>
          <w:sz w:val="28"/>
          <w:szCs w:val="28"/>
          <w:lang w:val="ru-RU"/>
        </w:rPr>
        <w:t xml:space="preserve"> </w:t>
      </w:r>
    </w:p>
    <w:p>
      <w:pPr>
        <w:pStyle w:val="Normal"/>
        <w:spacing w:lineRule="auto" w:line="360"/>
        <w:jc w:val="both"/>
        <w:rPr/>
      </w:pPr>
      <w:r>
        <w:rPr>
          <w:rFonts w:cs="Times New Roman" w:ascii="Times New Roman" w:hAnsi="Times New Roman"/>
          <w:b/>
          <w:bCs/>
          <w:sz w:val="28"/>
          <w:szCs w:val="28"/>
          <w:lang w:val="ru-RU"/>
        </w:rPr>
        <w:t>Рисунок 22.</w:t>
      </w:r>
      <w:r>
        <w:rPr>
          <w:rFonts w:cs="Times New Roman" w:ascii="Times New Roman" w:hAnsi="Times New Roman"/>
          <w:sz w:val="28"/>
          <w:szCs w:val="28"/>
          <w:lang w:val="ru-RU"/>
        </w:rPr>
        <w:t xml:space="preserve"> </w:t>
      </w:r>
      <w:r>
        <w:rPr>
          <w:rFonts w:cs="Times New Roman" w:ascii="Times New Roman" w:hAnsi="Times New Roman"/>
          <w:sz w:val="28"/>
          <w:szCs w:val="28"/>
          <w:lang w:val="ru-RU"/>
        </w:rPr>
        <w:t>Н</w:t>
      </w:r>
      <w:r>
        <w:rPr>
          <w:rFonts w:cs="Times New Roman" w:ascii="Times New Roman" w:hAnsi="Times New Roman"/>
          <w:sz w:val="28"/>
          <w:szCs w:val="28"/>
          <w:lang w:val="ru-RU"/>
        </w:rPr>
        <w:t xml:space="preserve">а рисунке показан участок трубопровода с сенсором . установленным на трубе, при этом контроль жидкости идёт в развитом динамическом режиме и как видно из модели поток жидкости движется в трубе беспрепятственно </w:t>
      </w:r>
    </w:p>
    <w:p>
      <w:pPr>
        <w:pStyle w:val="Heading2"/>
        <w:spacing w:lineRule="auto" w:line="360" w:before="280" w:after="280"/>
        <w:jc w:val="both"/>
        <w:rPr>
          <w:sz w:val="28"/>
          <w:szCs w:val="28"/>
          <w:lang w:val="ru-RU"/>
        </w:rPr>
      </w:pPr>
      <w:r>
        <w:rPr/>
      </w:r>
      <w:r>
        <w:br w:type="page"/>
      </w:r>
    </w:p>
    <w:p>
      <w:pPr>
        <w:pStyle w:val="Heading2"/>
        <w:spacing w:lineRule="auto" w:line="360" w:before="280" w:after="280"/>
        <w:jc w:val="both"/>
        <w:rPr/>
      </w:pPr>
      <w:bookmarkStart w:id="11" w:name="__RefHeading___Toc1227_209091580"/>
      <w:bookmarkEnd w:id="11"/>
      <w:r>
        <w:rPr>
          <w:sz w:val="28"/>
          <w:szCs w:val="28"/>
          <w:lang w:val="ru-RU"/>
        </w:rPr>
        <w:t>Сканирование</w:t>
      </w:r>
    </w:p>
    <w:p>
      <w:pPr>
        <w:pStyle w:val="Normal"/>
        <w:spacing w:lineRule="auto" w:line="360"/>
        <w:jc w:val="both"/>
        <w:rPr>
          <w:sz w:val="28"/>
          <w:szCs w:val="28"/>
        </w:rPr>
      </w:pPr>
      <w:r>
        <w:rPr>
          <w:rFonts w:cs="Times New Roman" w:ascii="Times New Roman" w:hAnsi="Times New Roman"/>
          <w:sz w:val="28"/>
          <w:szCs w:val="28"/>
          <w:lang w:val="ru-RU"/>
        </w:rPr>
        <w:t>Используя потенциометр, произвести сканирование подготовленных образцов по частоте, используя всю полосу пропускания потенциометра (в нашем случае: от 0.100 МГц до 170 МГц).</w:t>
      </w:r>
    </w:p>
    <w:p>
      <w:pPr>
        <w:pStyle w:val="Normal"/>
        <w:spacing w:lineRule="auto" w:line="360"/>
        <w:jc w:val="both"/>
        <w:rPr>
          <w:sz w:val="28"/>
          <w:szCs w:val="28"/>
        </w:rPr>
      </w:pPr>
      <w:r>
        <w:rPr>
          <w:rFonts w:cs="Times New Roman" w:ascii="Times New Roman" w:hAnsi="Times New Roman"/>
          <w:sz w:val="28"/>
          <w:szCs w:val="28"/>
          <w:lang w:val="ru-RU"/>
        </w:rPr>
        <w:t xml:space="preserve"> </w:t>
      </w:r>
      <w:r>
        <w:rPr>
          <w:rFonts w:cs="Times New Roman" w:ascii="Times New Roman" w:hAnsi="Times New Roman"/>
          <w:sz w:val="28"/>
          <w:szCs w:val="28"/>
          <w:lang w:val="ru-RU"/>
        </w:rPr>
        <w:t>В процессе сканирования снимаются и записываются показания потенциометра в виде изменений амплитуды и сдвига фазы протекающего через образец тока относительно гармонически изменяющегося зондирующего напряжения со стабилизированной постоянной амплитудой.</w:t>
      </w:r>
    </w:p>
    <w:p>
      <w:pPr>
        <w:pStyle w:val="Heading2"/>
        <w:spacing w:lineRule="auto" w:line="360" w:before="280" w:after="280"/>
        <w:jc w:val="both"/>
        <w:rPr>
          <w:sz w:val="28"/>
          <w:szCs w:val="28"/>
        </w:rPr>
      </w:pPr>
      <w:bookmarkStart w:id="12" w:name="__RefHeading___Toc1229_209091580"/>
      <w:bookmarkEnd w:id="12"/>
      <w:r>
        <w:rPr>
          <w:sz w:val="28"/>
          <w:szCs w:val="28"/>
          <w:lang w:val="ru-RU"/>
        </w:rPr>
        <w:t>Анализ результатов</w:t>
      </w:r>
    </w:p>
    <w:p>
      <w:pPr>
        <w:pStyle w:val="Normal"/>
        <w:spacing w:lineRule="auto" w:line="360"/>
        <w:jc w:val="both"/>
        <w:rPr>
          <w:sz w:val="28"/>
          <w:szCs w:val="28"/>
        </w:rPr>
      </w:pPr>
      <w:r>
        <w:rPr>
          <w:rFonts w:cs="Times New Roman" w:ascii="Times New Roman" w:hAnsi="Times New Roman"/>
          <w:sz w:val="28"/>
          <w:szCs w:val="28"/>
          <w:lang w:val="ru-RU"/>
        </w:rPr>
        <w:t>По результатам сканирования надо выбрать несколько частот, при которых разница между амплитудами исследуемых образцов достигает наибольших значений и несколько частот, при которых разница в сдвигах частот достигает наибольших значений.</w:t>
      </w:r>
    </w:p>
    <w:p>
      <w:pPr>
        <w:pStyle w:val="Normal"/>
        <w:spacing w:lineRule="auto" w:line="360"/>
        <w:jc w:val="both"/>
        <w:rPr>
          <w:sz w:val="28"/>
          <w:szCs w:val="28"/>
        </w:rPr>
      </w:pPr>
      <w:r>
        <w:rPr>
          <w:rFonts w:cs="Times New Roman" w:ascii="Times New Roman" w:hAnsi="Times New Roman"/>
          <w:sz w:val="28"/>
          <w:szCs w:val="28"/>
          <w:lang w:val="ru-RU"/>
        </w:rPr>
        <w:t xml:space="preserve"> </w:t>
      </w:r>
      <w:r>
        <w:rPr>
          <w:rFonts w:cs="Times New Roman" w:ascii="Times New Roman" w:hAnsi="Times New Roman"/>
          <w:sz w:val="28"/>
          <w:szCs w:val="28"/>
          <w:lang w:val="ru-RU"/>
        </w:rPr>
        <w:t>Выбранные частоты будут являться исходными данными для проектирования изготовления пробных резонансных датчиков.</w:t>
      </w:r>
    </w:p>
    <w:p>
      <w:pPr>
        <w:pStyle w:val="Heading2"/>
        <w:spacing w:lineRule="auto" w:line="360" w:before="280" w:after="280"/>
        <w:jc w:val="both"/>
        <w:rPr>
          <w:sz w:val="28"/>
          <w:szCs w:val="28"/>
        </w:rPr>
      </w:pPr>
      <w:bookmarkStart w:id="13" w:name="__RefHeading___Toc1231_209091580"/>
      <w:bookmarkEnd w:id="13"/>
      <w:r>
        <w:rPr>
          <w:sz w:val="28"/>
          <w:szCs w:val="28"/>
          <w:lang w:val="ru-RU"/>
        </w:rPr>
        <w:t>Выбор оптимального датчика</w:t>
      </w:r>
    </w:p>
    <w:p>
      <w:pPr>
        <w:pStyle w:val="Normal"/>
        <w:spacing w:lineRule="auto" w:line="360"/>
        <w:jc w:val="both"/>
        <w:rPr>
          <w:sz w:val="28"/>
          <w:szCs w:val="28"/>
        </w:rPr>
      </w:pPr>
      <w:r>
        <w:rPr>
          <w:rFonts w:cs="Times New Roman" w:ascii="Times New Roman" w:hAnsi="Times New Roman"/>
          <w:sz w:val="28"/>
          <w:szCs w:val="28"/>
          <w:lang w:val="ru-RU"/>
        </w:rPr>
        <w:t>Выбор набора частот по результатам сканирования образцов с использованием потенциометра носит предварительный характер.</w:t>
      </w:r>
    </w:p>
    <w:p>
      <w:pPr>
        <w:pStyle w:val="Normal"/>
        <w:spacing w:lineRule="auto" w:line="360"/>
        <w:jc w:val="both"/>
        <w:rPr>
          <w:sz w:val="28"/>
          <w:szCs w:val="28"/>
        </w:rPr>
      </w:pPr>
      <w:r>
        <w:rPr>
          <w:rFonts w:cs="Times New Roman" w:ascii="Times New Roman" w:hAnsi="Times New Roman"/>
          <w:sz w:val="28"/>
          <w:szCs w:val="28"/>
          <w:lang w:val="ru-RU"/>
        </w:rPr>
        <w:t xml:space="preserve"> </w:t>
      </w:r>
      <w:r>
        <w:rPr>
          <w:rFonts w:cs="Times New Roman" w:ascii="Times New Roman" w:hAnsi="Times New Roman"/>
          <w:sz w:val="28"/>
          <w:szCs w:val="28"/>
          <w:lang w:val="ru-RU"/>
        </w:rPr>
        <w:t xml:space="preserve">Для принятия решения относительно оптимальной рабочей частоты однокомпонентной системы мониторинга концентрации необходимо провести испытания каждого пробного резонансного датчика, но уже не с двумя, а, по крайней мере, с 10-ю образцами с различными концентрациями исследуемой компоненты, находящимися в пределах предполагаемого диапазона её изменения. </w:t>
      </w:r>
    </w:p>
    <w:p>
      <w:pPr>
        <w:pStyle w:val="Normal"/>
        <w:spacing w:lineRule="auto" w:line="360"/>
        <w:jc w:val="both"/>
        <w:rPr>
          <w:sz w:val="28"/>
          <w:szCs w:val="28"/>
        </w:rPr>
      </w:pPr>
      <w:r>
        <w:rPr>
          <w:rFonts w:cs="Times New Roman" w:ascii="Times New Roman" w:hAnsi="Times New Roman"/>
          <w:sz w:val="28"/>
          <w:szCs w:val="28"/>
          <w:lang w:val="ru-RU"/>
        </w:rPr>
        <w:t>После проведения испытаний всех опытных образцов датчиков можно выбрать лучший, при этом следует отдавать предпочтение датчикам, которые наряду с хорошей чувствительностью, имеет монотонное изменение показаний в соответствии с изменением концентрации контролируемой компоненты (для удобства последующей калибровки).</w:t>
      </w:r>
    </w:p>
    <w:p>
      <w:pPr>
        <w:pStyle w:val="Normal"/>
        <w:spacing w:lineRule="auto" w:line="360"/>
        <w:jc w:val="both"/>
        <w:rPr>
          <w:sz w:val="28"/>
          <w:szCs w:val="28"/>
        </w:rPr>
      </w:pPr>
      <w:r>
        <w:rPr>
          <w:rFonts w:cs="Times New Roman" w:ascii="Times New Roman" w:hAnsi="Times New Roman"/>
          <w:sz w:val="28"/>
          <w:szCs w:val="28"/>
          <w:lang w:val="ru-RU"/>
        </w:rPr>
        <w:t xml:space="preserve"> </w:t>
      </w:r>
      <w:r>
        <w:rPr>
          <w:rFonts w:cs="Times New Roman" w:ascii="Times New Roman" w:hAnsi="Times New Roman"/>
          <w:sz w:val="28"/>
          <w:szCs w:val="28"/>
          <w:lang w:val="ru-RU"/>
        </w:rPr>
        <w:t xml:space="preserve">Более низкие частоты предпочтительней с точки зрения обеспечения помехозащищённости. </w:t>
      </w:r>
    </w:p>
    <w:p>
      <w:pPr>
        <w:pStyle w:val="Normal"/>
        <w:spacing w:lineRule="auto" w:line="360"/>
        <w:jc w:val="both"/>
        <w:rPr>
          <w:sz w:val="28"/>
          <w:szCs w:val="28"/>
        </w:rPr>
      </w:pPr>
      <w:r>
        <w:rPr>
          <w:rFonts w:cs="Times New Roman" w:ascii="Times New Roman" w:hAnsi="Times New Roman"/>
          <w:sz w:val="28"/>
          <w:szCs w:val="28"/>
          <w:lang w:val="ru-RU"/>
        </w:rPr>
        <w:t>Также при выборе датчика необходимо учесть конструктивные ограничения</w:t>
      </w:r>
    </w:p>
    <w:p>
      <w:pPr>
        <w:pStyle w:val="Normal"/>
        <w:spacing w:lineRule="auto" w:line="360"/>
        <w:jc w:val="both"/>
        <w:rPr>
          <w:sz w:val="28"/>
          <w:szCs w:val="28"/>
        </w:rPr>
      </w:pPr>
      <w:r>
        <w:rPr/>
        <w:drawing>
          <wp:inline distT="0" distB="0" distL="0" distR="0">
            <wp:extent cx="5943600" cy="3824605"/>
            <wp:effectExtent l="0" t="0" r="0" b="0"/>
            <wp:docPr id="30" name="Picture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15" descr=""/>
                    <pic:cNvPicPr>
                      <a:picLocks noChangeAspect="1" noChangeArrowheads="1"/>
                    </pic:cNvPicPr>
                  </pic:nvPicPr>
                  <pic:blipFill>
                    <a:blip r:embed="rId37"/>
                    <a:stretch>
                      <a:fillRect/>
                    </a:stretch>
                  </pic:blipFill>
                  <pic:spPr bwMode="auto">
                    <a:xfrm>
                      <a:off x="0" y="0"/>
                      <a:ext cx="5943600" cy="3824605"/>
                    </a:xfrm>
                    <a:prstGeom prst="rect">
                      <a:avLst/>
                    </a:prstGeom>
                  </pic:spPr>
                </pic:pic>
              </a:graphicData>
            </a:graphic>
          </wp:inline>
        </w:drawing>
      </w:r>
    </w:p>
    <w:p>
      <w:pPr>
        <w:pStyle w:val="Normal"/>
        <w:spacing w:lineRule="auto" w:line="360"/>
        <w:jc w:val="both"/>
        <w:rPr/>
      </w:pPr>
      <w:r>
        <w:rPr>
          <w:rFonts w:cs="Times New Roman" w:ascii="Times New Roman" w:hAnsi="Times New Roman"/>
          <w:b/>
          <w:bCs/>
          <w:sz w:val="28"/>
          <w:szCs w:val="28"/>
          <w:lang w:val="ru-RU"/>
        </w:rPr>
        <w:t>Рисунок 23.</w:t>
      </w:r>
      <w:r>
        <w:rPr>
          <w:rFonts w:cs="Times New Roman" w:ascii="Times New Roman" w:hAnsi="Times New Roman"/>
          <w:sz w:val="28"/>
          <w:szCs w:val="28"/>
          <w:lang w:val="ru-RU"/>
        </w:rPr>
        <w:t xml:space="preserve"> </w:t>
      </w:r>
      <w:r>
        <w:rPr>
          <w:rFonts w:cs="Times New Roman" w:ascii="Times New Roman" w:hAnsi="Times New Roman"/>
          <w:sz w:val="28"/>
          <w:szCs w:val="28"/>
          <w:lang w:val="ru-RU"/>
        </w:rPr>
        <w:t>Н</w:t>
      </w:r>
      <w:r>
        <w:rPr>
          <w:rFonts w:cs="Times New Roman" w:ascii="Times New Roman" w:hAnsi="Times New Roman"/>
          <w:sz w:val="28"/>
          <w:szCs w:val="28"/>
          <w:lang w:val="ru-RU"/>
        </w:rPr>
        <w:t>а рисунке показан участок трубопровода на котором установлен сенсор для магнитного и резонансного контроля и измерений</w:t>
      </w:r>
    </w:p>
    <w:p>
      <w:pPr>
        <w:pStyle w:val="Heading1"/>
        <w:spacing w:lineRule="auto" w:line="360"/>
        <w:jc w:val="both"/>
        <w:rPr>
          <w:sz w:val="28"/>
          <w:szCs w:val="28"/>
        </w:rPr>
      </w:pPr>
      <w:bookmarkStart w:id="14" w:name="__RefHeading___Toc1233_209091580"/>
      <w:bookmarkEnd w:id="14"/>
      <w:r>
        <w:rPr>
          <w:rFonts w:cs="Times New Roman" w:ascii="Times New Roman" w:hAnsi="Times New Roman"/>
          <w:sz w:val="28"/>
          <w:szCs w:val="28"/>
        </w:rPr>
        <w:t>Поиск оптимальных рабочих частот датчиков для построения системы мониторинга двух компонент смеси.</w:t>
      </w:r>
    </w:p>
    <w:p>
      <w:pPr>
        <w:pStyle w:val="Normal"/>
        <w:spacing w:lineRule="auto" w:line="360"/>
        <w:jc w:val="both"/>
        <w:rPr>
          <w:sz w:val="28"/>
          <w:szCs w:val="28"/>
        </w:rPr>
      </w:pPr>
      <w:r>
        <w:rPr>
          <w:rFonts w:cs="Times New Roman" w:ascii="Times New Roman" w:hAnsi="Times New Roman"/>
          <w:sz w:val="28"/>
          <w:szCs w:val="28"/>
          <w:lang w:val="ru-RU"/>
        </w:rPr>
        <w:t>Такая система мониторинга может применяться в технологических процессах, в которых возможно изменение концентрации двух компонент, при этом концентрации других компонент остаются неизменными.</w:t>
      </w:r>
    </w:p>
    <w:p>
      <w:pPr>
        <w:pStyle w:val="Heading2"/>
        <w:spacing w:lineRule="auto" w:line="360" w:before="280" w:after="280"/>
        <w:jc w:val="both"/>
        <w:rPr>
          <w:sz w:val="28"/>
          <w:szCs w:val="28"/>
        </w:rPr>
      </w:pPr>
      <w:bookmarkStart w:id="15" w:name="__RefHeading___Toc1235_209091580"/>
      <w:bookmarkEnd w:id="15"/>
      <w:r>
        <w:rPr>
          <w:sz w:val="28"/>
          <w:szCs w:val="28"/>
          <w:lang w:val="ru-RU"/>
        </w:rPr>
        <w:t>Подготовка образцов для измерения</w:t>
      </w:r>
    </w:p>
    <w:p>
      <w:pPr>
        <w:pStyle w:val="Normal"/>
        <w:spacing w:lineRule="auto" w:line="360"/>
        <w:jc w:val="both"/>
        <w:rPr>
          <w:sz w:val="28"/>
          <w:szCs w:val="28"/>
        </w:rPr>
      </w:pPr>
      <w:r>
        <w:rPr>
          <w:rFonts w:cs="Times New Roman" w:ascii="Times New Roman" w:hAnsi="Times New Roman"/>
          <w:sz w:val="28"/>
          <w:szCs w:val="28"/>
          <w:lang w:val="ru-RU"/>
        </w:rPr>
        <w:t xml:space="preserve">Необходимо приготовить по два образца для каждой исследуемой компоненты с концентрациями, соответствующими границам предполагаемого диапазона изменения этих концентрации, а также образец, в котором эти компоненты отсутствуют полностью. </w:t>
      </w:r>
    </w:p>
    <w:p>
      <w:pPr>
        <w:pStyle w:val="Heading2"/>
        <w:spacing w:lineRule="auto" w:line="360" w:before="280" w:after="280"/>
        <w:jc w:val="both"/>
        <w:rPr>
          <w:sz w:val="28"/>
          <w:szCs w:val="28"/>
        </w:rPr>
      </w:pPr>
      <w:bookmarkStart w:id="16" w:name="__RefHeading___Toc1237_209091580"/>
      <w:bookmarkEnd w:id="16"/>
      <w:r>
        <w:rPr>
          <w:sz w:val="28"/>
          <w:szCs w:val="28"/>
          <w:lang w:val="ru-RU"/>
        </w:rPr>
        <w:t>Сканирование</w:t>
      </w:r>
    </w:p>
    <w:p>
      <w:pPr>
        <w:pStyle w:val="Normal"/>
        <w:spacing w:lineRule="auto" w:line="360"/>
        <w:jc w:val="both"/>
        <w:rPr>
          <w:sz w:val="28"/>
          <w:szCs w:val="28"/>
        </w:rPr>
      </w:pPr>
      <w:r>
        <w:rPr>
          <w:rFonts w:cs="Times New Roman" w:ascii="Times New Roman" w:hAnsi="Times New Roman"/>
          <w:sz w:val="28"/>
          <w:szCs w:val="28"/>
          <w:lang w:val="ru-RU"/>
        </w:rPr>
        <w:t xml:space="preserve">Используя потенциометр, произвести сканирование подготовленных образцов по частоте, используя всю полосу пропускания потенциометра (в нашем случае: от 0.100 МГц до 170 МГц). </w:t>
      </w:r>
    </w:p>
    <w:p>
      <w:pPr>
        <w:pStyle w:val="Normal"/>
        <w:spacing w:lineRule="auto" w:line="360"/>
        <w:jc w:val="both"/>
        <w:rPr>
          <w:sz w:val="28"/>
          <w:szCs w:val="28"/>
        </w:rPr>
      </w:pPr>
      <w:r>
        <w:rPr>
          <w:rFonts w:cs="Times New Roman" w:ascii="Times New Roman" w:hAnsi="Times New Roman"/>
          <w:sz w:val="28"/>
          <w:szCs w:val="28"/>
          <w:lang w:val="ru-RU"/>
        </w:rPr>
        <w:t>В процессе сканирования снимаются и записываются показания потенциометра в виде изменений амплитуды и сдвига фазы протекающего через образец тока относительно гармонически изменяющегося зондирующего напряжения со стабилизированной постоянной амплитудой</w:t>
      </w:r>
      <w:r>
        <w:rPr>
          <w:sz w:val="28"/>
          <w:szCs w:val="28"/>
          <w:lang w:val="ru-RU"/>
        </w:rPr>
        <w:t>.</w:t>
      </w:r>
    </w:p>
    <w:p>
      <w:pPr>
        <w:pStyle w:val="Heading2"/>
        <w:spacing w:lineRule="auto" w:line="360" w:before="280" w:after="280"/>
        <w:jc w:val="both"/>
        <w:rPr>
          <w:sz w:val="28"/>
          <w:szCs w:val="28"/>
        </w:rPr>
      </w:pPr>
      <w:bookmarkStart w:id="17" w:name="__RefHeading___Toc1239_209091580"/>
      <w:bookmarkEnd w:id="17"/>
      <w:r>
        <w:rPr>
          <w:sz w:val="28"/>
          <w:szCs w:val="28"/>
          <w:lang w:val="ru-RU"/>
        </w:rPr>
        <w:t>Анализ результатов</w:t>
      </w:r>
    </w:p>
    <w:p>
      <w:pPr>
        <w:pStyle w:val="Normal"/>
        <w:spacing w:lineRule="auto" w:line="360"/>
        <w:jc w:val="both"/>
        <w:rPr>
          <w:sz w:val="28"/>
          <w:szCs w:val="28"/>
        </w:rPr>
      </w:pPr>
      <w:r>
        <w:rPr>
          <w:rFonts w:cs="Times New Roman" w:ascii="Times New Roman" w:hAnsi="Times New Roman"/>
          <w:sz w:val="28"/>
          <w:szCs w:val="28"/>
          <w:lang w:val="ru-RU"/>
        </w:rPr>
        <w:t>Для каждой исследуемой компоненты по результатам сканирования надо выбрать несколько частот, при которых разница между амплитудами исследуемых образцов достигает наибольших значений, несколько частот, при которых разница в сдвигах частот достигает наибольших значений и частоты (или диапазоны частот), на которых отсутствует чувствительность к одной компоненте, а к другой она есть.</w:t>
      </w:r>
    </w:p>
    <w:p>
      <w:pPr>
        <w:pStyle w:val="Normal"/>
        <w:spacing w:lineRule="auto" w:line="360"/>
        <w:jc w:val="both"/>
        <w:rPr>
          <w:sz w:val="28"/>
          <w:szCs w:val="28"/>
        </w:rPr>
      </w:pPr>
      <w:r>
        <w:rPr>
          <w:rFonts w:cs="Times New Roman" w:ascii="Times New Roman" w:hAnsi="Times New Roman"/>
          <w:sz w:val="28"/>
          <w:szCs w:val="28"/>
          <w:lang w:val="ru-RU"/>
        </w:rPr>
        <w:t xml:space="preserve"> </w:t>
      </w:r>
      <w:r>
        <w:rPr>
          <w:rFonts w:cs="Times New Roman" w:ascii="Times New Roman" w:hAnsi="Times New Roman"/>
          <w:sz w:val="28"/>
          <w:szCs w:val="28"/>
          <w:lang w:val="ru-RU"/>
        </w:rPr>
        <w:t>Проанализировать полученные выборки частот. В зависимости от результатов сравнения существует несколько возможных алгоритмов выбора рабочих частот датчиков.</w:t>
      </w:r>
    </w:p>
    <w:p>
      <w:pPr>
        <w:pStyle w:val="Heading3"/>
        <w:spacing w:lineRule="auto" w:line="360"/>
        <w:jc w:val="both"/>
        <w:rPr>
          <w:sz w:val="28"/>
          <w:szCs w:val="28"/>
        </w:rPr>
      </w:pPr>
      <w:bookmarkStart w:id="18" w:name="__RefHeading___Toc1241_209091580"/>
      <w:bookmarkEnd w:id="18"/>
      <w:r>
        <w:rPr>
          <w:rFonts w:cs="Times New Roman" w:ascii="Times New Roman" w:hAnsi="Times New Roman"/>
          <w:sz w:val="28"/>
          <w:szCs w:val="28"/>
        </w:rPr>
        <w:t>Вариант, когда существуют частоты, на которых присутствует чувствительность только к одной компоненте.</w:t>
      </w:r>
    </w:p>
    <w:p>
      <w:pPr>
        <w:pStyle w:val="Normal"/>
        <w:spacing w:lineRule="auto" w:line="360"/>
        <w:jc w:val="both"/>
        <w:rPr>
          <w:sz w:val="28"/>
          <w:szCs w:val="28"/>
        </w:rPr>
      </w:pPr>
      <w:r>
        <w:rPr>
          <w:rFonts w:cs="Times New Roman" w:ascii="Times New Roman" w:hAnsi="Times New Roman"/>
          <w:sz w:val="28"/>
          <w:szCs w:val="28"/>
          <w:lang w:val="ru-RU"/>
        </w:rPr>
        <w:t xml:space="preserve">Этот вариант является наиболее предпочтительным для построения системы мониторинга концентраций исследуемых компонент. </w:t>
      </w:r>
    </w:p>
    <w:p>
      <w:pPr>
        <w:pStyle w:val="Normal"/>
        <w:spacing w:lineRule="auto" w:line="360"/>
        <w:jc w:val="both"/>
        <w:rPr>
          <w:sz w:val="28"/>
          <w:szCs w:val="28"/>
        </w:rPr>
      </w:pPr>
      <w:r>
        <w:rPr>
          <w:rFonts w:cs="Times New Roman" w:ascii="Times New Roman" w:hAnsi="Times New Roman"/>
          <w:sz w:val="28"/>
          <w:szCs w:val="28"/>
          <w:lang w:val="ru-RU"/>
        </w:rPr>
        <w:t xml:space="preserve">Если такие частоты существуют, как для одной компоненты, так и для другой, то выбор рабочих частот очевиден: для изготовления опытных образцов резонансных датчиков нужно выбрать такие рабочие частоты, на которых при отсутствии чувствительности к одной компоненте, чувствительность к другой максимальна. </w:t>
      </w:r>
    </w:p>
    <w:p>
      <w:pPr>
        <w:pStyle w:val="Normal"/>
        <w:spacing w:lineRule="auto" w:line="360"/>
        <w:jc w:val="both"/>
        <w:rPr>
          <w:sz w:val="28"/>
          <w:szCs w:val="28"/>
        </w:rPr>
      </w:pPr>
      <w:r>
        <w:rPr>
          <w:rFonts w:cs="Times New Roman" w:ascii="Times New Roman" w:hAnsi="Times New Roman"/>
          <w:sz w:val="28"/>
          <w:szCs w:val="28"/>
          <w:lang w:val="ru-RU"/>
        </w:rPr>
        <w:t xml:space="preserve">Таких частот нужно выбрать, по крайней мере, по одной для каждой компоненты. </w:t>
      </w:r>
    </w:p>
    <w:p>
      <w:pPr>
        <w:pStyle w:val="Normal"/>
        <w:spacing w:lineRule="auto" w:line="360"/>
        <w:jc w:val="both"/>
        <w:rPr>
          <w:sz w:val="28"/>
          <w:szCs w:val="28"/>
        </w:rPr>
      </w:pPr>
      <w:r>
        <w:rPr>
          <w:rFonts w:cs="Times New Roman" w:ascii="Times New Roman" w:hAnsi="Times New Roman"/>
          <w:sz w:val="28"/>
          <w:szCs w:val="28"/>
          <w:lang w:val="ru-RU"/>
        </w:rPr>
        <w:t>Если такие частоты существуют только для одной из компонент, то для изготовления опытных образцов резонансных датчиков для этой компоненты нужно выбрать такие рабочие частоты, на которых при отсутствии чувствительности к одной компоненте, чувствительность к другой максимальна, для другой компоненты из её набора частот следует выбрать такие рабочие частоты, на которых разница в чувствительности к исследуемым компонентам наибольшая.</w:t>
      </w:r>
    </w:p>
    <w:p>
      <w:pPr>
        <w:pStyle w:val="Heading3"/>
        <w:spacing w:lineRule="auto" w:line="360"/>
        <w:jc w:val="both"/>
        <w:rPr>
          <w:sz w:val="28"/>
          <w:szCs w:val="28"/>
        </w:rPr>
      </w:pPr>
      <w:bookmarkStart w:id="19" w:name="__RefHeading___Toc1243_209091580"/>
      <w:bookmarkEnd w:id="19"/>
      <w:r>
        <w:rPr>
          <w:rFonts w:cs="Times New Roman" w:ascii="Times New Roman" w:hAnsi="Times New Roman"/>
          <w:sz w:val="28"/>
          <w:szCs w:val="28"/>
        </w:rPr>
        <w:t>Вариант, когда нет частот, на которых присутствует чувствительность только к одной компоненте, но полученные выборки частот не совпадают между собой</w:t>
      </w:r>
      <w:r>
        <w:rPr>
          <w:sz w:val="28"/>
          <w:szCs w:val="28"/>
        </w:rPr>
        <w:t>.</w:t>
      </w:r>
    </w:p>
    <w:p>
      <w:pPr>
        <w:pStyle w:val="Normal"/>
        <w:spacing w:lineRule="auto" w:line="360"/>
        <w:jc w:val="both"/>
        <w:rPr>
          <w:sz w:val="28"/>
          <w:szCs w:val="28"/>
        </w:rPr>
      </w:pPr>
      <w:r>
        <w:rPr>
          <w:rFonts w:cs="Times New Roman" w:ascii="Times New Roman" w:hAnsi="Times New Roman"/>
          <w:sz w:val="28"/>
          <w:szCs w:val="28"/>
          <w:lang w:val="ru-RU"/>
        </w:rPr>
        <w:t>В этом случае для изготовления опытных образцов резонансных датчиков следует выбрать из каждого набора частот такие рабочие частоты, на которых разница в чувствительности к исследуемым компонентам наибольшая.</w:t>
      </w:r>
    </w:p>
    <w:p>
      <w:pPr>
        <w:pStyle w:val="Heading3"/>
        <w:spacing w:lineRule="auto" w:line="360"/>
        <w:jc w:val="both"/>
        <w:rPr>
          <w:sz w:val="28"/>
          <w:szCs w:val="28"/>
        </w:rPr>
      </w:pPr>
      <w:bookmarkStart w:id="20" w:name="__RefHeading___Toc1245_209091580"/>
      <w:bookmarkEnd w:id="20"/>
      <w:r>
        <w:rPr>
          <w:rFonts w:cs="Times New Roman" w:ascii="Times New Roman" w:hAnsi="Times New Roman"/>
          <w:sz w:val="28"/>
          <w:szCs w:val="28"/>
        </w:rPr>
        <w:t>Вариант, когда полученные выборки частот совпадают между собой.</w:t>
      </w:r>
    </w:p>
    <w:p>
      <w:pPr>
        <w:pStyle w:val="Normal"/>
        <w:spacing w:lineRule="auto" w:line="360"/>
        <w:jc w:val="both"/>
        <w:rPr>
          <w:sz w:val="28"/>
          <w:szCs w:val="28"/>
        </w:rPr>
      </w:pPr>
      <w:r>
        <w:rPr>
          <w:rFonts w:cs="Times New Roman" w:ascii="Times New Roman" w:hAnsi="Times New Roman"/>
          <w:sz w:val="28"/>
          <w:szCs w:val="28"/>
          <w:lang w:val="ru-RU"/>
        </w:rPr>
        <w:t>Этот вариант является наиболее сложным для построения системы мониторинга концентраций исследуемых компонент.</w:t>
      </w:r>
    </w:p>
    <w:p>
      <w:pPr>
        <w:pStyle w:val="Normal"/>
        <w:spacing w:lineRule="auto" w:line="360"/>
        <w:jc w:val="both"/>
        <w:rPr>
          <w:sz w:val="28"/>
          <w:szCs w:val="28"/>
        </w:rPr>
      </w:pPr>
      <w:r>
        <w:rPr>
          <w:rFonts w:cs="Times New Roman" w:ascii="Times New Roman" w:hAnsi="Times New Roman"/>
          <w:sz w:val="28"/>
          <w:szCs w:val="28"/>
          <w:lang w:val="ru-RU"/>
        </w:rPr>
        <w:t xml:space="preserve"> </w:t>
      </w:r>
      <w:r>
        <w:rPr>
          <w:rFonts w:cs="Times New Roman" w:ascii="Times New Roman" w:hAnsi="Times New Roman"/>
          <w:sz w:val="28"/>
          <w:szCs w:val="28"/>
          <w:lang w:val="ru-RU"/>
        </w:rPr>
        <w:t>Если набор частот для одной компоненты полностью совпадает с набором для другой, то необходимо проверить на всех ли частотах сохраняется пропорция между изменениями амплитуды или сдвига фазы для одной компоненты и изменениями амплитуды или сдвига фазы для одной компоненты.</w:t>
      </w:r>
    </w:p>
    <w:p>
      <w:pPr>
        <w:pStyle w:val="Normal"/>
        <w:spacing w:lineRule="auto" w:line="360"/>
        <w:jc w:val="both"/>
        <w:rPr>
          <w:sz w:val="28"/>
          <w:szCs w:val="28"/>
        </w:rPr>
      </w:pPr>
      <w:r>
        <w:rPr>
          <w:rFonts w:cs="Times New Roman" w:ascii="Times New Roman" w:hAnsi="Times New Roman"/>
          <w:sz w:val="28"/>
          <w:szCs w:val="28"/>
          <w:lang w:val="ru-RU"/>
        </w:rPr>
        <w:t xml:space="preserve"> </w:t>
      </w:r>
      <w:r>
        <w:rPr>
          <w:rFonts w:cs="Times New Roman" w:ascii="Times New Roman" w:hAnsi="Times New Roman"/>
          <w:sz w:val="28"/>
          <w:szCs w:val="28"/>
          <w:lang w:val="ru-RU"/>
        </w:rPr>
        <w:t xml:space="preserve">Если всё совпадает, то следует попробовать повторить сканирование, используя другие значения зондирующего напряжения. </w:t>
      </w:r>
    </w:p>
    <w:p>
      <w:pPr>
        <w:pStyle w:val="Normal"/>
        <w:spacing w:lineRule="auto" w:line="360"/>
        <w:jc w:val="both"/>
        <w:rPr>
          <w:sz w:val="28"/>
          <w:szCs w:val="28"/>
        </w:rPr>
      </w:pPr>
      <w:r>
        <w:rPr>
          <w:rFonts w:cs="Times New Roman" w:ascii="Times New Roman" w:hAnsi="Times New Roman"/>
          <w:sz w:val="28"/>
          <w:szCs w:val="28"/>
          <w:lang w:val="ru-RU"/>
        </w:rPr>
        <w:t>Если не удаётся добиться различий, то, скорее всего, исследуемые компоненты являются неразличимыми с точки зрения электрохимической магнитной и резонансной спектроскопии.</w:t>
      </w:r>
    </w:p>
    <w:p>
      <w:pPr>
        <w:pStyle w:val="Normal"/>
        <w:spacing w:lineRule="auto" w:line="360"/>
        <w:jc w:val="both"/>
        <w:rPr>
          <w:sz w:val="28"/>
          <w:szCs w:val="28"/>
        </w:rPr>
      </w:pPr>
      <w:r>
        <w:rPr>
          <w:rFonts w:cs="Times New Roman" w:ascii="Times New Roman" w:hAnsi="Times New Roman"/>
          <w:sz w:val="28"/>
          <w:szCs w:val="28"/>
          <w:lang w:val="ru-RU"/>
        </w:rPr>
        <w:t xml:space="preserve"> </w:t>
      </w:r>
      <w:r>
        <w:rPr>
          <w:rFonts w:cs="Times New Roman" w:ascii="Times New Roman" w:hAnsi="Times New Roman"/>
          <w:sz w:val="28"/>
          <w:szCs w:val="28"/>
          <w:lang w:val="ru-RU"/>
        </w:rPr>
        <w:t>Тем не менее, даже в это случае можно попробовать изготовить несколько опытных образцов датчиков с различными рабочими частотами, соответствующими наибольшей чувствительностью к изменению концентраций исследуемых компонент, так как резонансный датчик оказывает более комплексное воздействие (добавляется воздействие магнитным полем) на исследуемы образец, чем воздействие потенциометра .</w:t>
      </w:r>
    </w:p>
    <w:p>
      <w:pPr>
        <w:pStyle w:val="Normal"/>
        <w:spacing w:lineRule="auto" w:line="360"/>
        <w:jc w:val="both"/>
        <w:rPr>
          <w:sz w:val="28"/>
          <w:szCs w:val="28"/>
        </w:rPr>
      </w:pPr>
      <w:r>
        <w:rPr>
          <w:rFonts w:cs="Times New Roman" w:ascii="Times New Roman" w:hAnsi="Times New Roman"/>
          <w:sz w:val="28"/>
          <w:szCs w:val="28"/>
          <w:lang w:val="ru-RU"/>
        </w:rPr>
        <w:t xml:space="preserve"> </w:t>
      </w:r>
      <w:r>
        <w:rPr>
          <w:rFonts w:cs="Times New Roman" w:ascii="Times New Roman" w:hAnsi="Times New Roman"/>
          <w:sz w:val="28"/>
          <w:szCs w:val="28"/>
          <w:lang w:val="ru-RU"/>
        </w:rPr>
        <w:t>Если испытание этих датчиков хотя бы на одной из частот покажет наличие изменения пропорции в чувствительности к изменениям концентраций, то существует принципиальная возможность построения системы мониторинга концентрации исследуемых компонент, причём селективность этой системы будет тем выше, чем больше разница в пропорции.</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Heading2"/>
        <w:spacing w:lineRule="auto" w:line="360" w:before="280" w:after="280"/>
        <w:jc w:val="both"/>
        <w:rPr>
          <w:sz w:val="28"/>
          <w:szCs w:val="28"/>
          <w:lang w:val="ru-RU"/>
        </w:rPr>
      </w:pPr>
      <w:r>
        <w:rPr/>
      </w:r>
      <w:r>
        <w:br w:type="page"/>
      </w:r>
    </w:p>
    <w:p>
      <w:pPr>
        <w:pStyle w:val="Heading2"/>
        <w:spacing w:lineRule="auto" w:line="360" w:before="280" w:after="280"/>
        <w:jc w:val="both"/>
        <w:rPr/>
      </w:pPr>
      <w:bookmarkStart w:id="21" w:name="__RefHeading___Toc1247_209091580"/>
      <w:bookmarkEnd w:id="21"/>
      <w:r>
        <w:rPr>
          <w:sz w:val="28"/>
          <w:szCs w:val="28"/>
          <w:lang w:val="ru-RU"/>
        </w:rPr>
        <w:t>Выбор оптимальных датчиков</w:t>
      </w:r>
    </w:p>
    <w:p>
      <w:pPr>
        <w:pStyle w:val="Normal"/>
        <w:rPr>
          <w:sz w:val="28"/>
          <w:szCs w:val="28"/>
        </w:rPr>
      </w:pPr>
      <w:bookmarkStart w:id="22" w:name="__RefHeading___Toc1249_209091580"/>
      <w:bookmarkEnd w:id="22"/>
      <w:r>
        <w:rPr/>
        <w:drawing>
          <wp:inline distT="0" distB="0" distL="0" distR="0">
            <wp:extent cx="5943600" cy="4333875"/>
            <wp:effectExtent l="0" t="0" r="0" b="0"/>
            <wp:docPr id="31" name="Picture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7" descr=""/>
                    <pic:cNvPicPr>
                      <a:picLocks noChangeAspect="1" noChangeArrowheads="1"/>
                    </pic:cNvPicPr>
                  </pic:nvPicPr>
                  <pic:blipFill>
                    <a:blip r:embed="rId38"/>
                    <a:stretch>
                      <a:fillRect/>
                    </a:stretch>
                  </pic:blipFill>
                  <pic:spPr bwMode="auto">
                    <a:xfrm>
                      <a:off x="0" y="0"/>
                      <a:ext cx="5943600" cy="4333875"/>
                    </a:xfrm>
                    <a:prstGeom prst="rect">
                      <a:avLst/>
                    </a:prstGeom>
                  </pic:spPr>
                </pic:pic>
              </a:graphicData>
            </a:graphic>
          </wp:inline>
        </w:drawing>
      </w:r>
    </w:p>
    <w:p>
      <w:pPr>
        <w:pStyle w:val="Normal"/>
        <w:jc w:val="both"/>
        <w:rPr>
          <w:rFonts w:ascii="Times New Roman" w:hAnsi="Times New Roman" w:eastAsia="Calibri" w:cs="Times New Roman" w:eastAsiaTheme="minorHAnsi"/>
          <w:b w:val="false"/>
          <w:b w:val="false"/>
          <w:color w:val="auto"/>
          <w:kern w:val="0"/>
          <w:sz w:val="28"/>
          <w:szCs w:val="28"/>
          <w:lang w:val="ru-RU" w:eastAsia="en-US" w:bidi="ar-SA"/>
        </w:rPr>
      </w:pPr>
      <w:bookmarkStart w:id="23" w:name="__RefHeading___Toc1251_209091580"/>
      <w:bookmarkEnd w:id="23"/>
      <w:r>
        <w:rPr>
          <w:rFonts w:eastAsia="Calibri" w:cs="Times New Roman" w:eastAsiaTheme="minorHAnsi" w:ascii="Times New Roman" w:hAnsi="Times New Roman"/>
          <w:b/>
          <w:bCs/>
          <w:color w:val="auto"/>
          <w:kern w:val="0"/>
          <w:sz w:val="28"/>
          <w:szCs w:val="28"/>
          <w:lang w:val="ru-RU" w:eastAsia="en-US" w:bidi="ar-SA"/>
        </w:rPr>
        <w:t>Рисунок 24</w:t>
      </w:r>
      <w:r>
        <w:rPr>
          <w:rFonts w:eastAsia="Calibri" w:cs="Times New Roman" w:eastAsiaTheme="minorHAnsi" w:ascii="Times New Roman" w:hAnsi="Times New Roman"/>
          <w:b w:val="false"/>
          <w:color w:val="auto"/>
          <w:kern w:val="0"/>
          <w:sz w:val="28"/>
          <w:szCs w:val="28"/>
          <w:lang w:val="ru-RU" w:eastAsia="en-US" w:bidi="ar-SA"/>
        </w:rPr>
        <w:t xml:space="preserve">. </w:t>
      </w:r>
      <w:r>
        <w:rPr>
          <w:rFonts w:eastAsia="Calibri" w:cs="Times New Roman" w:eastAsiaTheme="minorHAnsi" w:ascii="Times New Roman" w:hAnsi="Times New Roman"/>
          <w:b w:val="false"/>
          <w:color w:val="auto"/>
          <w:kern w:val="0"/>
          <w:sz w:val="28"/>
          <w:szCs w:val="28"/>
          <w:lang w:val="ru-RU" w:eastAsia="en-US" w:bidi="ar-SA"/>
        </w:rPr>
        <w:t>Н</w:t>
      </w:r>
      <w:r>
        <w:rPr>
          <w:rFonts w:eastAsia="Calibri" w:cs="Times New Roman" w:eastAsiaTheme="minorHAnsi" w:ascii="Times New Roman" w:hAnsi="Times New Roman"/>
          <w:b w:val="false"/>
          <w:color w:val="auto"/>
          <w:kern w:val="0"/>
          <w:sz w:val="28"/>
          <w:szCs w:val="28"/>
          <w:lang w:val="ru-RU" w:eastAsia="en-US" w:bidi="ar-SA"/>
        </w:rPr>
        <w:t>а рисунке представлена схема магнитного и резонансного сенсора в котором под контролем находится жидкость, движущаяся в трубе, снаружи которой установлен соленоид сенсора</w:t>
      </w:r>
    </w:p>
    <w:p>
      <w:pPr>
        <w:pStyle w:val="Normal"/>
        <w:jc w:val="both"/>
        <w:rPr>
          <w:sz w:val="28"/>
          <w:szCs w:val="28"/>
        </w:rPr>
      </w:pPr>
      <w:bookmarkStart w:id="24" w:name="__RefHeading___Toc1253_209091580"/>
      <w:bookmarkEnd w:id="24"/>
      <w:r>
        <w:rPr>
          <w:rFonts w:eastAsia="Calibri" w:cs="Times New Roman" w:eastAsiaTheme="minorHAnsi" w:ascii="Times New Roman" w:hAnsi="Times New Roman"/>
          <w:b w:val="false"/>
          <w:color w:val="auto"/>
          <w:kern w:val="0"/>
          <w:sz w:val="28"/>
          <w:szCs w:val="28"/>
          <w:lang w:val="ru-RU" w:eastAsia="en-US" w:bidi="ar-SA"/>
        </w:rPr>
        <w:t>Сенсор может также быть выполненным в печатном варианте, - как элемент печатной платы или как элемент слоя печатной платы в составе многослойной печатной платы;</w:t>
      </w:r>
    </w:p>
    <w:p>
      <w:pPr>
        <w:pStyle w:val="Normal"/>
        <w:jc w:val="both"/>
        <w:rPr>
          <w:sz w:val="28"/>
          <w:szCs w:val="28"/>
        </w:rPr>
      </w:pPr>
      <w:bookmarkStart w:id="25" w:name="__RefHeading___Toc1255_209091580"/>
      <w:bookmarkEnd w:id="25"/>
      <w:r>
        <w:rPr>
          <w:rFonts w:eastAsia="Calibri" w:cs="Times New Roman" w:eastAsiaTheme="minorHAnsi" w:ascii="Times New Roman" w:hAnsi="Times New Roman"/>
          <w:b w:val="false"/>
          <w:color w:val="auto"/>
          <w:kern w:val="0"/>
          <w:sz w:val="28"/>
          <w:szCs w:val="28"/>
          <w:lang w:val="ru-RU" w:eastAsia="en-US" w:bidi="ar-SA"/>
        </w:rPr>
        <w:t>Как показала практика этот вид сенсора и техника контроля с его помощью дают наиболее оптимальные результаты, при максимальной точности и при относительно небольших затратах энергии на операцию тестирования</w:t>
      </w:r>
    </w:p>
    <w:p>
      <w:pPr>
        <w:pStyle w:val="Normal"/>
        <w:jc w:val="both"/>
        <w:rPr>
          <w:sz w:val="28"/>
          <w:szCs w:val="28"/>
        </w:rPr>
      </w:pPr>
      <w:bookmarkStart w:id="26" w:name="__RefHeading___Toc1257_209091580"/>
      <w:bookmarkEnd w:id="26"/>
      <w:r>
        <w:rPr>
          <w:rFonts w:eastAsia="Calibri" w:cs="Times New Roman" w:eastAsiaTheme="minorHAnsi" w:ascii="Times New Roman" w:hAnsi="Times New Roman"/>
          <w:b w:val="false"/>
          <w:color w:val="auto"/>
          <w:kern w:val="0"/>
          <w:sz w:val="28"/>
          <w:szCs w:val="28"/>
          <w:lang w:val="ru-RU" w:eastAsia="en-US" w:bidi="ar-SA"/>
        </w:rPr>
        <w:t xml:space="preserve">Также, как показывает практика, дизайн такой контрольной системы или модуля очень удобно вписываются в сложные интегральные технические системы и сигналы таких систем однозначно воспринимаются контрольными и измерительными, а также следящими системами так называемых – надсистем и легко могут быть преобразованы в командные системы, входящих в надсистему – подсистем </w:t>
      </w:r>
    </w:p>
    <w:p>
      <w:pPr>
        <w:pStyle w:val="Normal"/>
        <w:jc w:val="both"/>
        <w:rPr>
          <w:sz w:val="28"/>
          <w:szCs w:val="28"/>
        </w:rPr>
      </w:pPr>
      <w:bookmarkStart w:id="27" w:name="__RefHeading___Toc1259_209091580"/>
      <w:bookmarkEnd w:id="27"/>
      <w:r>
        <w:rPr>
          <w:rFonts w:eastAsia="Calibri" w:cs="Times New Roman" w:eastAsiaTheme="minorHAnsi" w:ascii="Times New Roman" w:hAnsi="Times New Roman"/>
          <w:b w:val="false"/>
          <w:color w:val="auto"/>
          <w:kern w:val="0"/>
          <w:sz w:val="28"/>
          <w:szCs w:val="28"/>
          <w:lang w:val="ru-RU" w:eastAsia="en-US" w:bidi="ar-SA"/>
        </w:rPr>
        <w:t>То есть такой вид датчиков легко и однозначно вписывается в умные контрольные и мониторинговые технологические и конструктивные решения с автоматическим мониторингом и регулировкой базовых параметров</w:t>
      </w:r>
    </w:p>
    <w:p>
      <w:pPr>
        <w:pStyle w:val="Normal"/>
        <w:rPr>
          <w:sz w:val="28"/>
          <w:szCs w:val="28"/>
        </w:rPr>
      </w:pPr>
      <w:bookmarkStart w:id="28" w:name="__RefHeading___Toc1261_209091580"/>
      <w:bookmarkEnd w:id="28"/>
      <w:r>
        <w:rPr/>
        <w:drawing>
          <wp:inline distT="0" distB="0" distL="0" distR="0">
            <wp:extent cx="5943600" cy="5019040"/>
            <wp:effectExtent l="0" t="0" r="0" b="0"/>
            <wp:docPr id="32" name="Picture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16" descr=""/>
                    <pic:cNvPicPr>
                      <a:picLocks noChangeAspect="1" noChangeArrowheads="1"/>
                    </pic:cNvPicPr>
                  </pic:nvPicPr>
                  <pic:blipFill>
                    <a:blip r:embed="rId39"/>
                    <a:stretch>
                      <a:fillRect/>
                    </a:stretch>
                  </pic:blipFill>
                  <pic:spPr bwMode="auto">
                    <a:xfrm>
                      <a:off x="0" y="0"/>
                      <a:ext cx="5943600" cy="5019040"/>
                    </a:xfrm>
                    <a:prstGeom prst="rect">
                      <a:avLst/>
                    </a:prstGeom>
                  </pic:spPr>
                </pic:pic>
              </a:graphicData>
            </a:graphic>
          </wp:inline>
        </w:drawing>
      </w:r>
    </w:p>
    <w:p>
      <w:pPr>
        <w:pStyle w:val="Normal"/>
        <w:jc w:val="both"/>
        <w:rPr>
          <w:rFonts w:ascii="Times New Roman" w:hAnsi="Times New Roman" w:eastAsia="Calibri" w:cs="Times New Roman" w:eastAsiaTheme="minorHAnsi"/>
          <w:color w:val="auto"/>
          <w:kern w:val="0"/>
          <w:sz w:val="28"/>
          <w:szCs w:val="28"/>
          <w:lang w:val="ru-RU" w:eastAsia="en-US" w:bidi="ar-SA"/>
        </w:rPr>
      </w:pPr>
      <w:bookmarkStart w:id="29" w:name="__RefHeading___Toc1263_209091580"/>
      <w:bookmarkEnd w:id="29"/>
      <w:r>
        <w:rPr>
          <w:rFonts w:eastAsia="Calibri" w:cs="Times New Roman" w:eastAsiaTheme="minorHAnsi" w:ascii="Times New Roman" w:hAnsi="Times New Roman"/>
          <w:b/>
          <w:bCs/>
          <w:color w:val="auto"/>
          <w:kern w:val="0"/>
          <w:sz w:val="28"/>
          <w:szCs w:val="28"/>
          <w:lang w:val="ru-RU" w:eastAsia="en-US" w:bidi="ar-SA"/>
        </w:rPr>
        <w:t>Рисунок 25.</w:t>
      </w:r>
      <w:r>
        <w:rPr>
          <w:rFonts w:eastAsia="Calibri" w:cs="Times New Roman" w:eastAsiaTheme="minorHAnsi" w:ascii="Times New Roman" w:hAnsi="Times New Roman"/>
          <w:color w:val="auto"/>
          <w:kern w:val="0"/>
          <w:sz w:val="28"/>
          <w:szCs w:val="28"/>
          <w:lang w:val="ru-RU" w:eastAsia="en-US" w:bidi="ar-SA"/>
        </w:rPr>
        <w:t xml:space="preserve"> </w:t>
      </w:r>
      <w:r>
        <w:rPr>
          <w:rFonts w:eastAsia="Calibri" w:cs="Times New Roman" w:eastAsiaTheme="minorHAnsi" w:ascii="Times New Roman" w:hAnsi="Times New Roman"/>
          <w:color w:val="auto"/>
          <w:kern w:val="0"/>
          <w:sz w:val="28"/>
          <w:szCs w:val="28"/>
          <w:lang w:val="ru-RU" w:eastAsia="en-US" w:bidi="ar-SA"/>
        </w:rPr>
        <w:t>Н</w:t>
      </w:r>
      <w:r>
        <w:rPr>
          <w:rFonts w:eastAsia="Calibri" w:cs="Times New Roman" w:eastAsiaTheme="minorHAnsi" w:ascii="Times New Roman" w:hAnsi="Times New Roman"/>
          <w:b w:val="false"/>
          <w:color w:val="auto"/>
          <w:kern w:val="0"/>
          <w:sz w:val="28"/>
          <w:szCs w:val="28"/>
          <w:lang w:val="ru-RU" w:eastAsia="en-US" w:bidi="ar-SA"/>
        </w:rPr>
        <w:t>а рисунке показана схема магнитного и резонансного сенсора; Сенсор выполняется в виде соленоида и может контролировать объекты перпендикулярные оси соленоида; Как показывает практика такой вид контроля является исключительно прецизионным и в отдельных случаях может отличать контролируемые объекты с разницей в размерах в пределах 10 ангстрем.</w:t>
      </w:r>
    </w:p>
    <w:p>
      <w:pPr>
        <w:pStyle w:val="Normal"/>
        <w:jc w:val="both"/>
        <w:rPr>
          <w:rFonts w:ascii="Times New Roman" w:hAnsi="Times New Roman" w:eastAsia="Calibri" w:cs="Times New Roman" w:eastAsiaTheme="minorHAnsi"/>
          <w:color w:val="auto"/>
          <w:kern w:val="0"/>
          <w:sz w:val="28"/>
          <w:szCs w:val="28"/>
          <w:lang w:val="ru-RU" w:eastAsia="en-US" w:bidi="ar-SA"/>
        </w:rPr>
      </w:pPr>
      <w:bookmarkStart w:id="30" w:name="__RefHeading___Toc1265_209091580"/>
      <w:bookmarkEnd w:id="30"/>
      <w:r>
        <w:rPr>
          <w:rFonts w:eastAsia="Calibri" w:cs="Times New Roman" w:eastAsiaTheme="minorHAnsi" w:ascii="Times New Roman" w:hAnsi="Times New Roman"/>
          <w:color w:val="auto"/>
          <w:kern w:val="0"/>
          <w:sz w:val="28"/>
          <w:szCs w:val="28"/>
          <w:lang w:val="ru-RU" w:eastAsia="en-US" w:bidi="ar-SA"/>
        </w:rPr>
        <w:t>Обработка результатов контроля требует больших объёмов памяти и эффективных элементов искусственного интеллекта.</w:t>
      </w:r>
    </w:p>
    <w:p>
      <w:pPr>
        <w:pStyle w:val="Normal"/>
        <w:spacing w:lineRule="auto" w:line="360"/>
        <w:jc w:val="both"/>
        <w:rPr>
          <w:sz w:val="28"/>
          <w:szCs w:val="28"/>
        </w:rPr>
      </w:pPr>
      <w:r>
        <w:rPr>
          <w:rFonts w:cs="Times New Roman" w:ascii="Times New Roman" w:hAnsi="Times New Roman"/>
          <w:sz w:val="28"/>
          <w:szCs w:val="28"/>
          <w:lang w:val="ru-RU"/>
        </w:rPr>
        <w:t>Выбор набора частот по результатам сканирования образцов с использованием потенциометра носит предварительный характер.</w:t>
      </w:r>
    </w:p>
    <w:p>
      <w:pPr>
        <w:pStyle w:val="Normal"/>
        <w:spacing w:lineRule="auto" w:line="360"/>
        <w:jc w:val="both"/>
        <w:rPr>
          <w:sz w:val="28"/>
          <w:szCs w:val="28"/>
        </w:rPr>
      </w:pPr>
      <w:r>
        <w:rPr>
          <w:rFonts w:cs="Times New Roman" w:ascii="Times New Roman" w:hAnsi="Times New Roman"/>
          <w:sz w:val="28"/>
          <w:szCs w:val="28"/>
          <w:lang w:val="ru-RU"/>
        </w:rPr>
        <w:t xml:space="preserve"> </w:t>
      </w:r>
      <w:r>
        <w:rPr>
          <w:rFonts w:cs="Times New Roman" w:ascii="Times New Roman" w:hAnsi="Times New Roman"/>
          <w:sz w:val="28"/>
          <w:szCs w:val="28"/>
          <w:lang w:val="ru-RU"/>
        </w:rPr>
        <w:t xml:space="preserve">Для принятия решения относительно оптимальных рабочих частот двухкомпонентной системы мониторинга концентрации необходимо провести испытания каждого пробного резонансного датчика, но уже не с двумя, а, по крайней мере, с 10-ю образцами с различными концентрациями исследуемых компонент, находящимися в пределах предполагаемого диапазона их изменения. </w:t>
      </w:r>
    </w:p>
    <w:p>
      <w:pPr>
        <w:pStyle w:val="Normal"/>
        <w:spacing w:lineRule="auto" w:line="360"/>
        <w:jc w:val="both"/>
        <w:rPr>
          <w:sz w:val="28"/>
          <w:szCs w:val="28"/>
        </w:rPr>
      </w:pPr>
      <w:r>
        <w:rPr>
          <w:rFonts w:cs="Times New Roman" w:ascii="Times New Roman" w:hAnsi="Times New Roman"/>
          <w:sz w:val="28"/>
          <w:szCs w:val="28"/>
          <w:lang w:val="ru-RU"/>
        </w:rPr>
        <w:t xml:space="preserve">После проведения испытаний всех опытных образцов датчиков можно выбрать лучшую пару, при этом следует отдавать предпочтение датчикам, которые наряду с хорошей чувствительностью, имеют монотонное изменение показаний в соответствии с изменением концентрации контролируемых компонент (для удобства последующей калибровки). </w:t>
      </w:r>
    </w:p>
    <w:p>
      <w:pPr>
        <w:pStyle w:val="Normal"/>
        <w:spacing w:lineRule="auto" w:line="360"/>
        <w:jc w:val="both"/>
        <w:rPr>
          <w:sz w:val="28"/>
          <w:szCs w:val="28"/>
        </w:rPr>
      </w:pPr>
      <w:r>
        <w:rPr>
          <w:rFonts w:cs="Times New Roman" w:ascii="Times New Roman" w:hAnsi="Times New Roman"/>
          <w:sz w:val="28"/>
          <w:szCs w:val="28"/>
          <w:lang w:val="ru-RU"/>
        </w:rPr>
        <w:t xml:space="preserve">Более низкие частоты являются наиболее предпочтительными с точки зрения обеспечения помехозащищённости. </w:t>
      </w:r>
    </w:p>
    <w:p>
      <w:pPr>
        <w:pStyle w:val="Normal"/>
        <w:spacing w:lineRule="auto" w:line="360"/>
        <w:jc w:val="both"/>
        <w:rPr>
          <w:sz w:val="28"/>
          <w:szCs w:val="28"/>
        </w:rPr>
      </w:pPr>
      <w:r>
        <w:rPr>
          <w:rFonts w:cs="Times New Roman" w:ascii="Times New Roman" w:hAnsi="Times New Roman"/>
          <w:sz w:val="28"/>
          <w:szCs w:val="28"/>
          <w:lang w:val="ru-RU"/>
        </w:rPr>
        <w:t>Также при выборе датчиков необходимо учитывать имеющиеся конструктивные, технологические и метрологические  ограничения</w:t>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36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Heading1"/>
        <w:rPr/>
      </w:pPr>
      <w:bookmarkStart w:id="31" w:name="__RefHeading___Toc1378_209091580"/>
      <w:bookmarkEnd w:id="31"/>
      <w:r>
        <w:rPr>
          <w:rFonts w:cs="Times New Roman" w:ascii="Times New Roman" w:hAnsi="Times New Roman"/>
          <w:sz w:val="28"/>
          <w:szCs w:val="28"/>
          <w:lang w:val="ru-RU"/>
        </w:rPr>
        <w:t>С</w:t>
      </w:r>
      <w:r>
        <w:rPr>
          <w:rFonts w:cs="Times New Roman" w:ascii="Times New Roman" w:hAnsi="Times New Roman"/>
          <w:sz w:val="28"/>
          <w:szCs w:val="28"/>
          <w:lang w:val="ru-RU"/>
        </w:rPr>
        <w:t>писок использованной литературы, патентных и лицензионных материалов</w:t>
      </w:r>
    </w:p>
    <w:p>
      <w:pPr>
        <w:pStyle w:val="Normal"/>
        <w:spacing w:lineRule="auto" w:line="360"/>
        <w:jc w:val="both"/>
        <w:rPr>
          <w:sz w:val="28"/>
          <w:szCs w:val="28"/>
        </w:rPr>
      </w:pPr>
      <w:r>
        <w:rPr>
          <w:rFonts w:cs="Times New Roman" w:ascii="Times New Roman" w:hAnsi="Times New Roman"/>
          <w:sz w:val="28"/>
          <w:szCs w:val="28"/>
          <w:lang w:val="ru-RU"/>
        </w:rPr>
        <w:t>ПРИЛОЖЕНИЕ 1</w:t>
      </w:r>
    </w:p>
    <w:tbl>
      <w:tblPr>
        <w:tblW w:w="5000" w:type="pct"/>
        <w:jc w:val="left"/>
        <w:tblInd w:w="0" w:type="dxa"/>
        <w:tblCellMar>
          <w:top w:w="15" w:type="dxa"/>
          <w:left w:w="15" w:type="dxa"/>
          <w:bottom w:w="15" w:type="dxa"/>
          <w:right w:w="15" w:type="dxa"/>
        </w:tblCellMar>
        <w:tblLook w:val="04a0" w:noVBand="1" w:noHBand="0" w:lastColumn="0" w:firstColumn="1" w:lastRow="0" w:firstRow="1"/>
      </w:tblPr>
      <w:tblGrid>
        <w:gridCol w:w="4679"/>
        <w:gridCol w:w="4680"/>
      </w:tblGrid>
      <w:tr>
        <w:trPr/>
        <w:tc>
          <w:tcPr>
            <w:tcW w:w="4679" w:type="dxa"/>
            <w:tcBorders/>
            <w:shd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United States Patent Application</w:t>
            </w:r>
          </w:p>
        </w:tc>
        <w:tc>
          <w:tcPr>
            <w:tcW w:w="4680" w:type="dxa"/>
            <w:tcBorders/>
            <w:shd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 xml:space="preserve">20160329676 </w:t>
            </w:r>
          </w:p>
        </w:tc>
      </w:tr>
      <w:tr>
        <w:trPr/>
        <w:tc>
          <w:tcPr>
            <w:tcW w:w="4679" w:type="dxa"/>
            <w:tcBorders/>
            <w:shd w:fill="auto" w:val="clea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Kind Code</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 xml:space="preserve">A1 </w:t>
            </w:r>
          </w:p>
        </w:tc>
      </w:tr>
      <w:tr>
        <w:trPr/>
        <w:tc>
          <w:tcPr>
            <w:tcW w:w="4679" w:type="dxa"/>
            <w:tcBorders/>
            <w:shd w:fill="auto" w:val="clear"/>
            <w:vAlign w:val="center"/>
          </w:tcPr>
          <w:p>
            <w:pPr>
              <w:pStyle w:val="Normal"/>
              <w:spacing w:lineRule="auto" w:line="360" w:before="0" w:after="0"/>
              <w:jc w:val="both"/>
              <w:rPr/>
            </w:pPr>
            <w:r>
              <w:rPr>
                <w:rFonts w:eastAsia="Times New Roman" w:cs="Times New Roman" w:ascii="Times New Roman" w:hAnsi="Times New Roman"/>
                <w:b/>
                <w:bCs/>
                <w:color w:val="000000"/>
                <w:sz w:val="28"/>
                <w:szCs w:val="28"/>
              </w:rPr>
              <w:t>LEE; Hyung Man;  et al.</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 xml:space="preserve">November 10, 2016 </w:t>
            </w:r>
          </w:p>
        </w:tc>
      </w:tr>
    </w:tbl>
    <w:p>
      <w:pPr>
        <w:pStyle w:val="Normal"/>
        <w:spacing w:lineRule="auto" w:line="360" w:before="0" w:after="0"/>
        <w:jc w:val="both"/>
        <w:rPr>
          <w:sz w:val="28"/>
          <w:szCs w:val="28"/>
        </w:rPr>
      </w:pPr>
      <w:r>
        <w:rPr/>
        <mc:AlternateContent>
          <mc:Choice Requires="wps">
            <w:drawing>
              <wp:inline distT="0" distB="0" distL="0" distR="0">
                <wp:extent cx="1905" cy="20320"/>
                <wp:effectExtent l="0" t="0" r="0" b="0"/>
                <wp:docPr id="33" name=""/>
                <a:graphic xmlns:a="http://schemas.openxmlformats.org/drawingml/2006/main">
                  <a:graphicData uri="http://schemas.microsoft.com/office/word/2010/wordprocessingShape">
                    <wps:wsp>
                      <wps:cNvSpPr/>
                      <wps:spPr>
                        <a:xfrm>
                          <a:off x="0" y="0"/>
                          <a:ext cx="1440" cy="19800"/>
                        </a:xfrm>
                        <a:prstGeom prst="rect">
                          <a:avLst/>
                        </a:prstGeom>
                        <a:solidFill>
                          <a:srgbClr val="00000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black" stroked="f" style="position:absolute;margin-left:0pt;margin-top:-1.6pt;width:0.05pt;height:1.5pt;mso-position-vertical:top">
                <w10:wrap type="none"/>
                <v:fill o:detectmouseclick="t" type="solid" color2="white"/>
                <v:stroke color="#3465a4" joinstyle="round" endcap="flat"/>
              </v:rect>
            </w:pict>
          </mc:Fallback>
        </mc:AlternateContent>
      </w:r>
    </w:p>
    <w:p>
      <w:pPr>
        <w:pStyle w:val="Normal"/>
        <w:spacing w:lineRule="auto" w:line="360" w:before="0" w:after="0"/>
        <w:jc w:val="both"/>
        <w:rPr>
          <w:sz w:val="28"/>
          <w:szCs w:val="28"/>
        </w:rPr>
      </w:pPr>
      <w:r>
        <w:rPr>
          <w:rFonts w:eastAsia="Times New Roman" w:cs="Times New Roman" w:ascii="Times New Roman" w:hAnsi="Times New Roman"/>
          <w:color w:val="000000"/>
          <w:sz w:val="28"/>
          <w:szCs w:val="28"/>
        </w:rPr>
        <w:t xml:space="preserve">METHOD FOR MANUFACTURING LASER </w:t>
      </w:r>
      <w:r>
        <w:rPr>
          <w:rFonts w:eastAsia="Times New Roman" w:cs="Times New Roman" w:ascii="Times New Roman" w:hAnsi="Times New Roman"/>
          <w:b/>
          <w:bCs/>
          <w:i/>
          <w:iCs/>
          <w:color w:val="000000"/>
          <w:sz w:val="28"/>
          <w:szCs w:val="28"/>
        </w:rPr>
        <w:t>MODULE,</w:t>
      </w:r>
      <w:r>
        <w:rPr>
          <w:rFonts w:eastAsia="Times New Roman" w:cs="Times New Roman" w:ascii="Times New Roman" w:hAnsi="Times New Roman"/>
          <w:color w:val="000000"/>
          <w:sz w:val="28"/>
          <w:szCs w:val="28"/>
        </w:rPr>
        <w:t xml:space="preserve"> AND LASER </w:t>
      </w:r>
      <w:r>
        <w:rPr>
          <w:rFonts w:eastAsia="Times New Roman" w:cs="Times New Roman" w:ascii="Times New Roman" w:hAnsi="Times New Roman"/>
          <w:b/>
          <w:bCs/>
          <w:i/>
          <w:iCs/>
          <w:color w:val="000000"/>
          <w:sz w:val="28"/>
          <w:szCs w:val="28"/>
        </w:rPr>
        <w:t>MODULE</w:t>
      </w:r>
      <w:r>
        <w:rPr>
          <w:rFonts w:eastAsia="Times New Roman" w:cs="Times New Roman" w:ascii="Times New Roman" w:hAnsi="Times New Roman"/>
          <w:color w:val="000000"/>
          <w:sz w:val="28"/>
          <w:szCs w:val="28"/>
        </w:rPr>
        <w:t xml:space="preserve"> PACKAGE </w:t>
        <w:br/>
        <w:br/>
      </w:r>
    </w:p>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Abstract</w:t>
      </w:r>
    </w:p>
    <w:p>
      <w:pPr>
        <w:pStyle w:val="Normal"/>
        <w:spacing w:lineRule="auto" w:line="360" w:beforeAutospacing="1" w:afterAutospacing="1"/>
        <w:jc w:val="both"/>
        <w:rPr>
          <w:sz w:val="28"/>
          <w:szCs w:val="28"/>
        </w:rPr>
      </w:pPr>
      <w:r>
        <w:rPr>
          <w:rFonts w:eastAsia="Times New Roman" w:cs="Times New Roman" w:ascii="Times New Roman" w:hAnsi="Times New Roman"/>
          <w:color w:val="000000"/>
          <w:sz w:val="28"/>
          <w:szCs w:val="28"/>
        </w:rPr>
        <w:t xml:space="preserve">The present invention relates to a method for manufacturing a </w:t>
      </w:r>
      <w:r>
        <w:rPr>
          <w:rFonts w:eastAsia="Times New Roman" w:cs="Times New Roman" w:ascii="Times New Roman" w:hAnsi="Times New Roman"/>
          <w:b/>
          <w:bCs/>
          <w:i/>
          <w:iCs/>
          <w:color w:val="000000"/>
          <w:sz w:val="28"/>
          <w:szCs w:val="28"/>
        </w:rPr>
        <w:t>laser module, and a laser module</w:t>
      </w:r>
      <w:r>
        <w:rPr>
          <w:rFonts w:eastAsia="Times New Roman" w:cs="Times New Roman" w:ascii="Times New Roman" w:hAnsi="Times New Roman"/>
          <w:color w:val="000000"/>
          <w:sz w:val="28"/>
          <w:szCs w:val="28"/>
        </w:rPr>
        <w:t xml:space="preserve"> package, and the method for manufacturing a </w:t>
      </w:r>
      <w:r>
        <w:rPr>
          <w:rFonts w:eastAsia="Times New Roman" w:cs="Times New Roman" w:ascii="Times New Roman" w:hAnsi="Times New Roman"/>
          <w:b/>
          <w:bCs/>
          <w:i/>
          <w:iCs/>
          <w:color w:val="000000"/>
          <w:sz w:val="28"/>
          <w:szCs w:val="28"/>
        </w:rPr>
        <w:t>laser module</w:t>
      </w:r>
      <w:r>
        <w:rPr>
          <w:rFonts w:eastAsia="Times New Roman" w:cs="Times New Roman" w:ascii="Times New Roman" w:hAnsi="Times New Roman"/>
          <w:color w:val="000000"/>
          <w:sz w:val="28"/>
          <w:szCs w:val="28"/>
        </w:rPr>
        <w:t xml:space="preserve">. Rapidity, accuracy and high reliability of the manufactured </w:t>
      </w:r>
      <w:r>
        <w:rPr>
          <w:rFonts w:eastAsia="Times New Roman" w:cs="Times New Roman" w:ascii="Times New Roman" w:hAnsi="Times New Roman"/>
          <w:b/>
          <w:bCs/>
          <w:i/>
          <w:iCs/>
          <w:color w:val="000000"/>
          <w:sz w:val="28"/>
          <w:szCs w:val="28"/>
        </w:rPr>
        <w:t>module</w:t>
      </w:r>
      <w:r>
        <w:rPr>
          <w:rFonts w:eastAsia="Times New Roman" w:cs="Times New Roman" w:ascii="Times New Roman" w:hAnsi="Times New Roman"/>
          <w:color w:val="000000"/>
          <w:sz w:val="28"/>
          <w:szCs w:val="28"/>
        </w:rPr>
        <w:t xml:space="preserve"> can be obtained by aligning precisely using an automated equipment, and fixing components through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 welding. </w:t>
      </w:r>
    </w:p>
    <w:p>
      <w:pPr>
        <w:pStyle w:val="Normal"/>
        <w:spacing w:lineRule="auto" w:line="36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jc w:val="both"/>
        <w:rPr>
          <w:sz w:val="28"/>
          <w:szCs w:val="28"/>
        </w:rPr>
      </w:pPr>
      <w:r>
        <w:rPr>
          <w:rFonts w:cs="Times New Roman" w:ascii="Times New Roman" w:hAnsi="Times New Roman"/>
          <w:sz w:val="28"/>
          <w:szCs w:val="28"/>
          <w:lang w:val="ru-RU"/>
        </w:rPr>
        <w:t>ПРИЛОЖЕНИЕ 2</w:t>
      </w:r>
    </w:p>
    <w:tbl>
      <w:tblPr>
        <w:tblW w:w="5000" w:type="pct"/>
        <w:jc w:val="left"/>
        <w:tblInd w:w="0" w:type="dxa"/>
        <w:tblCellMar>
          <w:top w:w="15" w:type="dxa"/>
          <w:left w:w="15" w:type="dxa"/>
          <w:bottom w:w="15" w:type="dxa"/>
          <w:right w:w="15" w:type="dxa"/>
        </w:tblCellMar>
        <w:tblLook w:val="04a0" w:noVBand="1" w:noHBand="0" w:lastColumn="0" w:firstColumn="1" w:lastRow="0" w:firstRow="1"/>
      </w:tblPr>
      <w:tblGrid>
        <w:gridCol w:w="4679"/>
        <w:gridCol w:w="4680"/>
      </w:tblGrid>
      <w:tr>
        <w:trPr/>
        <w:tc>
          <w:tcPr>
            <w:tcW w:w="4679" w:type="dxa"/>
            <w:tcBorders/>
            <w:shd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United States Patent Application</w:t>
            </w:r>
          </w:p>
        </w:tc>
        <w:tc>
          <w:tcPr>
            <w:tcW w:w="4680" w:type="dxa"/>
            <w:tcBorders/>
            <w:shd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 xml:space="preserve">20170281077 </w:t>
            </w:r>
          </w:p>
        </w:tc>
      </w:tr>
      <w:tr>
        <w:trPr/>
        <w:tc>
          <w:tcPr>
            <w:tcW w:w="4679" w:type="dxa"/>
            <w:tcBorders/>
            <w:shd w:fill="auto" w:val="clea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Kind Code</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 xml:space="preserve">A1 </w:t>
            </w:r>
          </w:p>
        </w:tc>
      </w:tr>
      <w:tr>
        <w:trPr/>
        <w:tc>
          <w:tcPr>
            <w:tcW w:w="4679" w:type="dxa"/>
            <w:tcBorders/>
            <w:shd w:fill="auto" w:val="clear"/>
            <w:vAlign w:val="center"/>
          </w:tcPr>
          <w:p>
            <w:pPr>
              <w:pStyle w:val="Normal"/>
              <w:spacing w:lineRule="auto" w:line="360" w:before="0" w:after="0"/>
              <w:jc w:val="both"/>
              <w:rPr/>
            </w:pPr>
            <w:r>
              <w:rPr>
                <w:rFonts w:eastAsia="Times New Roman" w:cs="Times New Roman" w:ascii="Times New Roman" w:hAnsi="Times New Roman"/>
                <w:b/>
                <w:bCs/>
                <w:color w:val="000000"/>
                <w:sz w:val="28"/>
                <w:szCs w:val="28"/>
              </w:rPr>
              <w:t>PYUN; Sung Hyun;  et al.</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 xml:space="preserve">October 5, 2017 </w:t>
            </w:r>
          </w:p>
        </w:tc>
      </w:tr>
    </w:tbl>
    <w:p>
      <w:pPr>
        <w:pStyle w:val="Normal"/>
        <w:spacing w:lineRule="auto" w:line="360" w:before="0" w:after="0"/>
        <w:jc w:val="both"/>
        <w:rPr>
          <w:sz w:val="28"/>
          <w:szCs w:val="28"/>
        </w:rPr>
      </w:pPr>
      <w:r>
        <w:rPr/>
        <mc:AlternateContent>
          <mc:Choice Requires="wps">
            <w:drawing>
              <wp:inline distT="0" distB="0" distL="0" distR="0">
                <wp:extent cx="1905" cy="20320"/>
                <wp:effectExtent l="0" t="0" r="0" b="0"/>
                <wp:docPr id="34" name=""/>
                <a:graphic xmlns:a="http://schemas.openxmlformats.org/drawingml/2006/main">
                  <a:graphicData uri="http://schemas.microsoft.com/office/word/2010/wordprocessingShape">
                    <wps:wsp>
                      <wps:cNvSpPr/>
                      <wps:spPr>
                        <a:xfrm>
                          <a:off x="0" y="0"/>
                          <a:ext cx="1440" cy="19800"/>
                        </a:xfrm>
                        <a:prstGeom prst="rect">
                          <a:avLst/>
                        </a:prstGeom>
                        <a:solidFill>
                          <a:srgbClr val="00000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black" stroked="f" style="position:absolute;margin-left:0pt;margin-top:-1.6pt;width:0.05pt;height:1.5pt;mso-position-vertical:top">
                <w10:wrap type="none"/>
                <v:fill o:detectmouseclick="t" type="solid" color2="white"/>
                <v:stroke color="#3465a4" joinstyle="round" endcap="flat"/>
              </v:rect>
            </w:pict>
          </mc:Fallback>
        </mc:AlternateContent>
      </w:r>
    </w:p>
    <w:p>
      <w:pPr>
        <w:pStyle w:val="Normal"/>
        <w:spacing w:lineRule="auto" w:line="360" w:before="0" w:after="0"/>
        <w:jc w:val="both"/>
        <w:rPr>
          <w:sz w:val="28"/>
          <w:szCs w:val="28"/>
        </w:rPr>
      </w:pPr>
      <w:r>
        <w:rPr>
          <w:rFonts w:eastAsia="Times New Roman" w:cs="Times New Roman" w:ascii="Times New Roman" w:hAnsi="Times New Roman"/>
          <w:color w:val="000000"/>
          <w:sz w:val="28"/>
          <w:szCs w:val="28"/>
        </w:rPr>
        <w:t xml:space="preserve">SYSTEM WITH DISEASE DIAGNOSIS AND SKIN AGE MEASUREMENT FUNCTIONS AND HANDPIECE USED THEREWITH </w:t>
        <w:br/>
        <w:br/>
      </w:r>
    </w:p>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Abstract</w:t>
      </w:r>
    </w:p>
    <w:p>
      <w:pPr>
        <w:pStyle w:val="Normal"/>
        <w:spacing w:lineRule="auto" w:line="360" w:beforeAutospacing="1" w:afterAutospacing="1"/>
        <w:jc w:val="both"/>
        <w:rPr>
          <w:sz w:val="28"/>
          <w:szCs w:val="28"/>
        </w:rPr>
      </w:pPr>
      <w:r>
        <w:rPr>
          <w:rFonts w:eastAsia="Times New Roman" w:cs="Times New Roman" w:ascii="Times New Roman" w:hAnsi="Times New Roman"/>
          <w:color w:val="000000"/>
          <w:sz w:val="28"/>
          <w:szCs w:val="28"/>
        </w:rPr>
        <w:t xml:space="preserve">An aesthetic or </w:t>
      </w:r>
      <w:r>
        <w:rPr>
          <w:rFonts w:eastAsia="Times New Roman" w:cs="Times New Roman" w:ascii="Times New Roman" w:hAnsi="Times New Roman"/>
          <w:b/>
          <w:bCs/>
          <w:i/>
          <w:iCs/>
          <w:color w:val="000000"/>
          <w:sz w:val="28"/>
          <w:szCs w:val="28"/>
        </w:rPr>
        <w:t>medical</w:t>
      </w:r>
      <w:r>
        <w:rPr>
          <w:rFonts w:eastAsia="Times New Roman" w:cs="Times New Roman" w:ascii="Times New Roman" w:hAnsi="Times New Roman"/>
          <w:color w:val="000000"/>
          <w:sz w:val="28"/>
          <w:szCs w:val="28"/>
        </w:rPr>
        <w:t xml:space="preserve"> system is provided. The aesthetic or </w:t>
      </w:r>
      <w:r>
        <w:rPr>
          <w:rFonts w:eastAsia="Times New Roman" w:cs="Times New Roman" w:ascii="Times New Roman" w:hAnsi="Times New Roman"/>
          <w:b/>
          <w:bCs/>
          <w:i/>
          <w:iCs/>
          <w:color w:val="000000"/>
          <w:sz w:val="28"/>
          <w:szCs w:val="28"/>
        </w:rPr>
        <w:t>medical</w:t>
      </w:r>
      <w:r>
        <w:rPr>
          <w:rFonts w:eastAsia="Times New Roman" w:cs="Times New Roman" w:ascii="Times New Roman" w:hAnsi="Times New Roman"/>
          <w:color w:val="000000"/>
          <w:sz w:val="28"/>
          <w:szCs w:val="28"/>
        </w:rPr>
        <w:t xml:space="preserve"> system includes: a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 irradiation </w:t>
      </w:r>
      <w:r>
        <w:rPr>
          <w:rFonts w:eastAsia="Times New Roman" w:cs="Times New Roman" w:ascii="Times New Roman" w:hAnsi="Times New Roman"/>
          <w:b/>
          <w:bCs/>
          <w:i/>
          <w:iCs/>
          <w:color w:val="000000"/>
          <w:sz w:val="28"/>
          <w:szCs w:val="28"/>
        </w:rPr>
        <w:t>device</w:t>
      </w:r>
      <w:r>
        <w:rPr>
          <w:rFonts w:eastAsia="Times New Roman" w:cs="Times New Roman" w:ascii="Times New Roman" w:hAnsi="Times New Roman"/>
          <w:color w:val="000000"/>
          <w:sz w:val="28"/>
          <w:szCs w:val="28"/>
        </w:rPr>
        <w:t xml:space="preserve"> configured to generate a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 and project the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 onto body tissue; a probe configured to collect light which is generated when the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 is projected onto the body tissue; and an analysis unit configured to diagnose a disease by analyzing a spectrum of the light collected by the probe, and the probe is detachably connected to the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 irradiation </w:t>
      </w:r>
      <w:r>
        <w:rPr>
          <w:rFonts w:eastAsia="Times New Roman" w:cs="Times New Roman" w:ascii="Times New Roman" w:hAnsi="Times New Roman"/>
          <w:b/>
          <w:bCs/>
          <w:i/>
          <w:iCs/>
          <w:color w:val="000000"/>
          <w:sz w:val="28"/>
          <w:szCs w:val="28"/>
        </w:rPr>
        <w:t>device</w:t>
      </w:r>
      <w:r>
        <w:rPr>
          <w:rFonts w:eastAsia="Times New Roman" w:cs="Times New Roman" w:ascii="Times New Roman" w:hAnsi="Times New Roman"/>
          <w:color w:val="000000"/>
          <w:sz w:val="28"/>
          <w:szCs w:val="28"/>
        </w:rPr>
        <w:t xml:space="preserve">. </w:t>
      </w:r>
    </w:p>
    <w:p>
      <w:pPr>
        <w:pStyle w:val="Normal"/>
        <w:spacing w:lineRule="auto" w:line="36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jc w:val="both"/>
        <w:rPr>
          <w:sz w:val="28"/>
          <w:szCs w:val="28"/>
        </w:rPr>
      </w:pPr>
      <w:r>
        <w:rPr>
          <w:rFonts w:cs="Times New Roman" w:ascii="Times New Roman" w:hAnsi="Times New Roman"/>
          <w:sz w:val="28"/>
          <w:szCs w:val="28"/>
          <w:lang w:val="ru-RU"/>
        </w:rPr>
        <w:t>ПРИЛОЖЕНИЕ 3</w:t>
      </w:r>
    </w:p>
    <w:tbl>
      <w:tblPr>
        <w:tblW w:w="5000" w:type="pct"/>
        <w:jc w:val="left"/>
        <w:tblInd w:w="0" w:type="dxa"/>
        <w:tblCellMar>
          <w:top w:w="15" w:type="dxa"/>
          <w:left w:w="15" w:type="dxa"/>
          <w:bottom w:w="15" w:type="dxa"/>
          <w:right w:w="15" w:type="dxa"/>
        </w:tblCellMar>
        <w:tblLook w:val="04a0" w:noVBand="1" w:noHBand="0" w:lastColumn="0" w:firstColumn="1" w:lastRow="0" w:firstRow="1"/>
      </w:tblPr>
      <w:tblGrid>
        <w:gridCol w:w="4679"/>
        <w:gridCol w:w="4680"/>
      </w:tblGrid>
      <w:tr>
        <w:trPr/>
        <w:tc>
          <w:tcPr>
            <w:tcW w:w="4679" w:type="dxa"/>
            <w:tcBorders/>
            <w:shd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United States Patent Application</w:t>
            </w:r>
          </w:p>
        </w:tc>
        <w:tc>
          <w:tcPr>
            <w:tcW w:w="4680" w:type="dxa"/>
            <w:tcBorders/>
            <w:shd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 xml:space="preserve">20090024243 </w:t>
            </w:r>
          </w:p>
        </w:tc>
      </w:tr>
      <w:tr>
        <w:trPr/>
        <w:tc>
          <w:tcPr>
            <w:tcW w:w="4679" w:type="dxa"/>
            <w:tcBorders/>
            <w:shd w:fill="auto" w:val="clea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Kind Code</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 xml:space="preserve">A1 </w:t>
            </w:r>
          </w:p>
        </w:tc>
      </w:tr>
      <w:tr>
        <w:trPr/>
        <w:tc>
          <w:tcPr>
            <w:tcW w:w="4679" w:type="dxa"/>
            <w:tcBorders/>
            <w:shd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 xml:space="preserve">Suh; Jeong-Hun </w:t>
            </w:r>
          </w:p>
        </w:tc>
        <w:tc>
          <w:tcPr>
            <w:tcW w:w="4680" w:type="dxa"/>
            <w:tcBorders/>
            <w:shd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 xml:space="preserve">January 22, 2009 </w:t>
            </w:r>
          </w:p>
        </w:tc>
      </w:tr>
    </w:tbl>
    <w:p>
      <w:pPr>
        <w:pStyle w:val="Normal"/>
        <w:spacing w:lineRule="auto" w:line="360" w:before="0" w:after="0"/>
        <w:jc w:val="both"/>
        <w:rPr>
          <w:sz w:val="28"/>
          <w:szCs w:val="28"/>
        </w:rPr>
      </w:pPr>
      <w:r>
        <w:rPr/>
        <mc:AlternateContent>
          <mc:Choice Requires="wps">
            <w:drawing>
              <wp:inline distT="0" distB="0" distL="0" distR="0">
                <wp:extent cx="1905" cy="20320"/>
                <wp:effectExtent l="0" t="0" r="0" b="0"/>
                <wp:docPr id="35" name=""/>
                <a:graphic xmlns:a="http://schemas.openxmlformats.org/drawingml/2006/main">
                  <a:graphicData uri="http://schemas.microsoft.com/office/word/2010/wordprocessingShape">
                    <wps:wsp>
                      <wps:cNvSpPr/>
                      <wps:spPr>
                        <a:xfrm>
                          <a:off x="0" y="0"/>
                          <a:ext cx="1440" cy="19800"/>
                        </a:xfrm>
                        <a:prstGeom prst="rect">
                          <a:avLst/>
                        </a:prstGeom>
                        <a:solidFill>
                          <a:srgbClr val="00000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black" stroked="f" style="position:absolute;margin-left:0pt;margin-top:-1.6pt;width:0.05pt;height:1.5pt;mso-position-vertical:top">
                <w10:wrap type="none"/>
                <v:fill o:detectmouseclick="t" type="solid" color2="white"/>
                <v:stroke color="#3465a4" joinstyle="round" endcap="flat"/>
              </v:rect>
            </w:pict>
          </mc:Fallback>
        </mc:AlternateContent>
      </w:r>
    </w:p>
    <w:p>
      <w:pPr>
        <w:pStyle w:val="Normal"/>
        <w:spacing w:lineRule="auto" w:line="360" w:before="0" w:after="0"/>
        <w:jc w:val="both"/>
        <w:rPr>
          <w:sz w:val="28"/>
          <w:szCs w:val="28"/>
        </w:rPr>
      </w:pPr>
      <w:r>
        <w:rPr>
          <w:rFonts w:eastAsia="Times New Roman" w:cs="Times New Roman" w:ascii="Times New Roman" w:hAnsi="Times New Roman"/>
          <w:color w:val="000000"/>
          <w:sz w:val="28"/>
          <w:szCs w:val="28"/>
        </w:rPr>
        <w:t xml:space="preserve">Method and system for real-time monitoring and controlling height of deposit by using image photographing and image processing technology in laser cladding and laser-aided direct metal manufacturing process </w:t>
        <w:br/>
        <w:br/>
      </w:r>
    </w:p>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Abstract</w:t>
      </w:r>
    </w:p>
    <w:p>
      <w:pPr>
        <w:pStyle w:val="Normal"/>
        <w:spacing w:lineRule="auto" w:line="360" w:beforeAutospacing="1" w:afterAutospacing="1"/>
        <w:jc w:val="both"/>
        <w:rPr>
          <w:sz w:val="28"/>
          <w:szCs w:val="28"/>
        </w:rPr>
      </w:pPr>
      <w:r>
        <w:rPr>
          <w:rFonts w:eastAsia="Times New Roman" w:cs="Times New Roman" w:ascii="Times New Roman" w:hAnsi="Times New Roman"/>
          <w:color w:val="000000"/>
          <w:sz w:val="28"/>
          <w:szCs w:val="28"/>
        </w:rPr>
        <w:t xml:space="preserve">The object of this invention is to provide a method and system for real-time monitoring and controlling the height of a deposit by using image photographing and image processing technology in a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 cladding and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-aided direct metal manufacturing process. This invention also provides a method of controlling the intensity of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 power, which is one of the most important process variables, regardless of the operational condition of a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 power unit (401). The method and system of this invention controls the height of a deposit (205) by real-time monitoring the position and the height of a melt pool (203) and controlling the process variables using the image photographing and image processing technology in such a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 cladding and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-aided direct metal manufacturing process based on a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 surface modification technology, such as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 surface alloying and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 cladding, or a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-aided direct metal manufacturing technology. </w:t>
      </w:r>
    </w:p>
    <w:p>
      <w:pPr>
        <w:pStyle w:val="Normal"/>
        <w:spacing w:lineRule="auto" w:line="36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jc w:val="both"/>
        <w:rPr>
          <w:sz w:val="28"/>
          <w:szCs w:val="28"/>
        </w:rPr>
      </w:pPr>
      <w:r>
        <w:rPr>
          <w:rFonts w:cs="Times New Roman" w:ascii="Times New Roman" w:hAnsi="Times New Roman"/>
          <w:sz w:val="28"/>
          <w:szCs w:val="28"/>
          <w:lang w:val="ru-RU"/>
        </w:rPr>
        <w:t>ПРИЛОЖЕНИЕ 4</w:t>
      </w:r>
    </w:p>
    <w:tbl>
      <w:tblPr>
        <w:tblW w:w="5000" w:type="pct"/>
        <w:jc w:val="left"/>
        <w:tblInd w:w="0" w:type="dxa"/>
        <w:tblCellMar>
          <w:top w:w="15" w:type="dxa"/>
          <w:left w:w="15" w:type="dxa"/>
          <w:bottom w:w="15" w:type="dxa"/>
          <w:right w:w="15" w:type="dxa"/>
        </w:tblCellMar>
        <w:tblLook w:val="04a0" w:noVBand="1" w:noHBand="0" w:lastColumn="0" w:firstColumn="1" w:lastRow="0" w:firstRow="1"/>
      </w:tblPr>
      <w:tblGrid>
        <w:gridCol w:w="4679"/>
        <w:gridCol w:w="4680"/>
      </w:tblGrid>
      <w:tr>
        <w:trPr/>
        <w:tc>
          <w:tcPr>
            <w:tcW w:w="4679" w:type="dxa"/>
            <w:tcBorders/>
            <w:shd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United States Patent Application</w:t>
            </w:r>
          </w:p>
        </w:tc>
        <w:tc>
          <w:tcPr>
            <w:tcW w:w="4680" w:type="dxa"/>
            <w:tcBorders/>
            <w:shd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 xml:space="preserve">20170017858 </w:t>
            </w:r>
          </w:p>
        </w:tc>
      </w:tr>
      <w:tr>
        <w:trPr/>
        <w:tc>
          <w:tcPr>
            <w:tcW w:w="4679" w:type="dxa"/>
            <w:tcBorders/>
            <w:shd w:fill="auto" w:val="clea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Kind Code</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 xml:space="preserve">A1 </w:t>
            </w:r>
          </w:p>
        </w:tc>
      </w:tr>
      <w:tr>
        <w:trPr/>
        <w:tc>
          <w:tcPr>
            <w:tcW w:w="4679" w:type="dxa"/>
            <w:tcBorders/>
            <w:shd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ROH; Younggeun;   et al.</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 xml:space="preserve">January 19, 2017 </w:t>
            </w:r>
          </w:p>
        </w:tc>
      </w:tr>
    </w:tbl>
    <w:p>
      <w:pPr>
        <w:pStyle w:val="Normal"/>
        <w:spacing w:lineRule="auto" w:line="360" w:before="0" w:after="0"/>
        <w:jc w:val="both"/>
        <w:rPr>
          <w:sz w:val="28"/>
          <w:szCs w:val="28"/>
        </w:rPr>
      </w:pPr>
      <w:r>
        <w:rPr/>
        <mc:AlternateContent>
          <mc:Choice Requires="wps">
            <w:drawing>
              <wp:inline distT="0" distB="0" distL="0" distR="0">
                <wp:extent cx="1905" cy="20320"/>
                <wp:effectExtent l="0" t="0" r="0" b="0"/>
                <wp:docPr id="36" name=""/>
                <a:graphic xmlns:a="http://schemas.openxmlformats.org/drawingml/2006/main">
                  <a:graphicData uri="http://schemas.microsoft.com/office/word/2010/wordprocessingShape">
                    <wps:wsp>
                      <wps:cNvSpPr/>
                      <wps:spPr>
                        <a:xfrm>
                          <a:off x="0" y="0"/>
                          <a:ext cx="1440" cy="19800"/>
                        </a:xfrm>
                        <a:prstGeom prst="rect">
                          <a:avLst/>
                        </a:prstGeom>
                        <a:solidFill>
                          <a:srgbClr val="00000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black" stroked="f" style="position:absolute;margin-left:0pt;margin-top:-1.6pt;width:0.05pt;height:1.5pt;mso-position-vertical:top">
                <w10:wrap type="none"/>
                <v:fill o:detectmouseclick="t" type="solid" color2="white"/>
                <v:stroke color="#3465a4" joinstyle="round" endcap="flat"/>
              </v:rect>
            </w:pict>
          </mc:Fallback>
        </mc:AlternateContent>
      </w:r>
    </w:p>
    <w:p>
      <w:pPr>
        <w:pStyle w:val="Normal"/>
        <w:spacing w:lineRule="auto" w:line="360" w:before="0" w:after="0"/>
        <w:jc w:val="both"/>
        <w:rPr>
          <w:sz w:val="28"/>
          <w:szCs w:val="28"/>
        </w:rPr>
      </w:pPr>
      <w:r>
        <w:rPr>
          <w:rFonts w:eastAsia="Times New Roman" w:cs="Times New Roman" w:ascii="Times New Roman" w:hAnsi="Times New Roman"/>
          <w:color w:val="000000"/>
          <w:sz w:val="28"/>
          <w:szCs w:val="28"/>
        </w:rPr>
        <w:t xml:space="preserve">LASER SPECKLE CONTRAST IMAGING SYSTEM, LASER SPECKLE CONTRAST IMAGING METHOD, AND APPARATUS INCLUDING THE LASER SPECKLE CONTRAST IMAGING SYSTEM </w:t>
        <w:br/>
        <w:br/>
      </w:r>
    </w:p>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Abstract</w:t>
      </w:r>
    </w:p>
    <w:p>
      <w:pPr>
        <w:pStyle w:val="Normal"/>
        <w:spacing w:lineRule="auto" w:line="360" w:beforeAutospacing="1" w:afterAutospacing="1"/>
        <w:jc w:val="both"/>
        <w:rPr>
          <w:sz w:val="28"/>
          <w:szCs w:val="28"/>
        </w:rPr>
      </w:pPr>
      <w:r>
        <w:rPr>
          <w:rFonts w:eastAsia="Times New Roman" w:cs="Times New Roman" w:ascii="Times New Roman" w:hAnsi="Times New Roman"/>
          <w:color w:val="000000"/>
          <w:sz w:val="28"/>
          <w:szCs w:val="28"/>
        </w:rPr>
        <w:t xml:space="preserve">Provided are a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 speckle contrast imaging method, a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 speckle contrast imaging system, and an apparatus which includes the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 speckle contrast imaging system. The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 speckle contrast imaging system includes a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 light source configured to irradiate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 beams toward a subject, the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 beams having a plurality of wavelength bands and different surface transmittances with respect to the subject. An imaging unit is configured to acquire speckle images by capturing images of speckles by using an image sensor, the speckles being formed when the irradiated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 beams are scattered from the subject. A signal processor is configured to convert the acquired speckle images into speckle contrast images and to acquire a compensated speckle contrast image by compensating for a change caused by a movement of the subject. </w:t>
      </w:r>
    </w:p>
    <w:p>
      <w:pPr>
        <w:pStyle w:val="Normal"/>
        <w:spacing w:lineRule="auto" w:line="36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jc w:val="both"/>
        <w:rPr>
          <w:sz w:val="28"/>
          <w:szCs w:val="28"/>
        </w:rPr>
      </w:pPr>
      <w:r>
        <w:rPr>
          <w:rFonts w:cs="Times New Roman" w:ascii="Times New Roman" w:hAnsi="Times New Roman"/>
          <w:sz w:val="28"/>
          <w:szCs w:val="28"/>
          <w:lang w:val="ru-RU"/>
        </w:rPr>
        <w:t>ПРИЛОЖЕНИЕ 5</w:t>
      </w:r>
    </w:p>
    <w:tbl>
      <w:tblPr>
        <w:tblW w:w="5000" w:type="pct"/>
        <w:jc w:val="left"/>
        <w:tblInd w:w="0" w:type="dxa"/>
        <w:tblCellMar>
          <w:top w:w="15" w:type="dxa"/>
          <w:left w:w="15" w:type="dxa"/>
          <w:bottom w:w="15" w:type="dxa"/>
          <w:right w:w="15" w:type="dxa"/>
        </w:tblCellMar>
        <w:tblLook w:val="04a0" w:noVBand="1" w:noHBand="0" w:lastColumn="0" w:firstColumn="1" w:lastRow="0" w:firstRow="1"/>
      </w:tblPr>
      <w:tblGrid>
        <w:gridCol w:w="4679"/>
        <w:gridCol w:w="4680"/>
      </w:tblGrid>
      <w:tr>
        <w:trPr/>
        <w:tc>
          <w:tcPr>
            <w:tcW w:w="4679" w:type="dxa"/>
            <w:tcBorders/>
            <w:shd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United States Patent Application</w:t>
            </w:r>
          </w:p>
        </w:tc>
        <w:tc>
          <w:tcPr>
            <w:tcW w:w="4680" w:type="dxa"/>
            <w:tcBorders/>
            <w:shd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 xml:space="preserve">20180228464 </w:t>
            </w:r>
          </w:p>
        </w:tc>
      </w:tr>
      <w:tr>
        <w:trPr/>
        <w:tc>
          <w:tcPr>
            <w:tcW w:w="4679" w:type="dxa"/>
            <w:tcBorders/>
            <w:shd w:fill="auto" w:val="clea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Kind Code</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 xml:space="preserve">A1 </w:t>
            </w:r>
          </w:p>
        </w:tc>
      </w:tr>
      <w:tr>
        <w:trPr/>
        <w:tc>
          <w:tcPr>
            <w:tcW w:w="4679" w:type="dxa"/>
            <w:tcBorders/>
            <w:shd w:fill="auto" w:val="clear"/>
            <w:vAlign w:val="center"/>
          </w:tcPr>
          <w:p>
            <w:pPr>
              <w:pStyle w:val="Normal"/>
              <w:spacing w:lineRule="auto" w:line="360" w:before="0" w:after="0"/>
              <w:jc w:val="both"/>
              <w:rPr/>
            </w:pPr>
            <w:r>
              <w:rPr>
                <w:rFonts w:eastAsia="Times New Roman" w:cs="Times New Roman" w:ascii="Times New Roman" w:hAnsi="Times New Roman"/>
                <w:b/>
                <w:bCs/>
                <w:color w:val="000000"/>
                <w:sz w:val="28"/>
                <w:szCs w:val="28"/>
              </w:rPr>
              <w:t>Yang; Joon Mo;  et al.</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 xml:space="preserve">August 16, 2018 </w:t>
            </w:r>
          </w:p>
        </w:tc>
      </w:tr>
    </w:tbl>
    <w:p>
      <w:pPr>
        <w:pStyle w:val="Normal"/>
        <w:spacing w:lineRule="auto" w:line="360" w:before="0" w:after="0"/>
        <w:jc w:val="both"/>
        <w:rPr>
          <w:sz w:val="28"/>
          <w:szCs w:val="28"/>
        </w:rPr>
      </w:pPr>
      <w:r>
        <w:rPr/>
        <mc:AlternateContent>
          <mc:Choice Requires="wps">
            <w:drawing>
              <wp:inline distT="0" distB="0" distL="0" distR="0">
                <wp:extent cx="1905" cy="20320"/>
                <wp:effectExtent l="0" t="0" r="0" b="0"/>
                <wp:docPr id="37" name=""/>
                <a:graphic xmlns:a="http://schemas.openxmlformats.org/drawingml/2006/main">
                  <a:graphicData uri="http://schemas.microsoft.com/office/word/2010/wordprocessingShape">
                    <wps:wsp>
                      <wps:cNvSpPr/>
                      <wps:spPr>
                        <a:xfrm>
                          <a:off x="0" y="0"/>
                          <a:ext cx="1440" cy="19800"/>
                        </a:xfrm>
                        <a:prstGeom prst="rect">
                          <a:avLst/>
                        </a:prstGeom>
                        <a:solidFill>
                          <a:srgbClr val="00000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black" stroked="f" style="position:absolute;margin-left:0pt;margin-top:-1.6pt;width:0.05pt;height:1.5pt;mso-position-vertical:top">
                <w10:wrap type="none"/>
                <v:fill o:detectmouseclick="t" type="solid" color2="white"/>
                <v:stroke color="#3465a4" joinstyle="round" endcap="flat"/>
              </v:rect>
            </w:pict>
          </mc:Fallback>
        </mc:AlternateContent>
      </w:r>
    </w:p>
    <w:p>
      <w:pPr>
        <w:pStyle w:val="Normal"/>
        <w:spacing w:lineRule="auto" w:line="360" w:before="0" w:after="0"/>
        <w:jc w:val="both"/>
        <w:rPr>
          <w:sz w:val="28"/>
          <w:szCs w:val="28"/>
        </w:rPr>
      </w:pPr>
      <w:r>
        <w:rPr>
          <w:rFonts w:eastAsia="Times New Roman" w:cs="Times New Roman" w:ascii="Times New Roman" w:hAnsi="Times New Roman"/>
          <w:color w:val="000000"/>
          <w:sz w:val="28"/>
          <w:szCs w:val="28"/>
        </w:rPr>
        <w:t xml:space="preserve">ARRAY TRANSDUCER-BASED SIDE-SCANNING PHOTOACOUSTIC-ULTRASONIC ENDOSCOPE </w:t>
        <w:br/>
        <w:br/>
      </w:r>
    </w:p>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Abstract</w:t>
      </w:r>
    </w:p>
    <w:p>
      <w:pPr>
        <w:pStyle w:val="Normal"/>
        <w:spacing w:lineRule="auto" w:line="360" w:beforeAutospacing="1" w:afterAutospacing="1"/>
        <w:jc w:val="both"/>
        <w:rPr>
          <w:sz w:val="28"/>
          <w:szCs w:val="28"/>
        </w:rPr>
      </w:pPr>
      <w:r>
        <w:rPr>
          <w:rFonts w:eastAsia="Times New Roman" w:cs="Times New Roman" w:ascii="Times New Roman" w:hAnsi="Times New Roman"/>
          <w:color w:val="000000"/>
          <w:sz w:val="28"/>
          <w:szCs w:val="28"/>
        </w:rPr>
        <w:t xml:space="preserve">A photoacoustic-ultrasonic (i.e. dual mode) endoscope includes: an optical fiber; a light diffuser configured to diffuse a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 beam delivered through the optical fiber to a target point of an object to be examined; and an array transducer through which the diffused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 beam passes and configured to generate ultrasonic waves or detect ultrasonic waves generated in the object to be examined. </w:t>
      </w:r>
    </w:p>
    <w:p>
      <w:pPr>
        <w:pStyle w:val="Normal"/>
        <w:spacing w:lineRule="auto" w:line="36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jc w:val="both"/>
        <w:rPr>
          <w:sz w:val="28"/>
          <w:szCs w:val="28"/>
        </w:rPr>
      </w:pPr>
      <w:r>
        <w:rPr>
          <w:rFonts w:cs="Times New Roman" w:ascii="Times New Roman" w:hAnsi="Times New Roman"/>
          <w:sz w:val="28"/>
          <w:szCs w:val="28"/>
          <w:lang w:val="ru-RU"/>
        </w:rPr>
        <w:t>ПРИЛОЖЕНИЕ 6</w:t>
      </w:r>
    </w:p>
    <w:tbl>
      <w:tblPr>
        <w:tblW w:w="5000" w:type="pct"/>
        <w:jc w:val="left"/>
        <w:tblInd w:w="0" w:type="dxa"/>
        <w:tblCellMar>
          <w:top w:w="15" w:type="dxa"/>
          <w:left w:w="15" w:type="dxa"/>
          <w:bottom w:w="15" w:type="dxa"/>
          <w:right w:w="15" w:type="dxa"/>
        </w:tblCellMar>
        <w:tblLook w:val="04a0" w:noVBand="1" w:noHBand="0" w:lastColumn="0" w:firstColumn="1" w:lastRow="0" w:firstRow="1"/>
      </w:tblPr>
      <w:tblGrid>
        <w:gridCol w:w="4679"/>
        <w:gridCol w:w="4680"/>
      </w:tblGrid>
      <w:tr>
        <w:trPr/>
        <w:tc>
          <w:tcPr>
            <w:tcW w:w="4679" w:type="dxa"/>
            <w:tcBorders/>
            <w:shd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United States Patent Application</w:t>
            </w:r>
          </w:p>
        </w:tc>
        <w:tc>
          <w:tcPr>
            <w:tcW w:w="4680" w:type="dxa"/>
            <w:tcBorders/>
            <w:shd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 xml:space="preserve">20160206251 </w:t>
            </w:r>
          </w:p>
        </w:tc>
      </w:tr>
      <w:tr>
        <w:trPr/>
        <w:tc>
          <w:tcPr>
            <w:tcW w:w="4679" w:type="dxa"/>
            <w:tcBorders/>
            <w:shd w:fill="auto" w:val="clea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Kind Code</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 xml:space="preserve">A1 </w:t>
            </w:r>
          </w:p>
        </w:tc>
      </w:tr>
      <w:tr>
        <w:trPr/>
        <w:tc>
          <w:tcPr>
            <w:tcW w:w="4679" w:type="dxa"/>
            <w:tcBorders/>
            <w:shd w:fill="auto" w:val="clear"/>
            <w:vAlign w:val="center"/>
          </w:tcPr>
          <w:p>
            <w:pPr>
              <w:pStyle w:val="Normal"/>
              <w:spacing w:lineRule="auto" w:line="360" w:before="0" w:after="0"/>
              <w:jc w:val="both"/>
              <w:rPr/>
            </w:pPr>
            <w:r>
              <w:rPr>
                <w:rFonts w:eastAsia="Times New Roman" w:cs="Times New Roman" w:ascii="Times New Roman" w:hAnsi="Times New Roman"/>
                <w:b/>
                <w:bCs/>
                <w:color w:val="000000"/>
                <w:sz w:val="28"/>
                <w:szCs w:val="28"/>
              </w:rPr>
              <w:t>KWON; Yongjoo; et al.</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 xml:space="preserve">July 21, 2016 </w:t>
            </w:r>
          </w:p>
        </w:tc>
      </w:tr>
    </w:tbl>
    <w:p>
      <w:pPr>
        <w:pStyle w:val="Normal"/>
        <w:spacing w:lineRule="auto" w:line="360" w:before="0" w:after="0"/>
        <w:jc w:val="both"/>
        <w:rPr>
          <w:sz w:val="28"/>
          <w:szCs w:val="28"/>
        </w:rPr>
      </w:pPr>
      <w:r>
        <w:rPr/>
        <mc:AlternateContent>
          <mc:Choice Requires="wps">
            <w:drawing>
              <wp:inline distT="0" distB="0" distL="0" distR="0">
                <wp:extent cx="1905" cy="20320"/>
                <wp:effectExtent l="0" t="0" r="0" b="0"/>
                <wp:docPr id="38" name=""/>
                <a:graphic xmlns:a="http://schemas.openxmlformats.org/drawingml/2006/main">
                  <a:graphicData uri="http://schemas.microsoft.com/office/word/2010/wordprocessingShape">
                    <wps:wsp>
                      <wps:cNvSpPr/>
                      <wps:spPr>
                        <a:xfrm>
                          <a:off x="0" y="0"/>
                          <a:ext cx="1440" cy="19800"/>
                        </a:xfrm>
                        <a:prstGeom prst="rect">
                          <a:avLst/>
                        </a:prstGeom>
                        <a:solidFill>
                          <a:srgbClr val="00000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black" stroked="f" style="position:absolute;margin-left:0pt;margin-top:-1.6pt;width:0.05pt;height:1.5pt;mso-position-vertical:top">
                <w10:wrap type="none"/>
                <v:fill o:detectmouseclick="t" type="solid" color2="white"/>
                <v:stroke color="#3465a4" joinstyle="round" endcap="flat"/>
              </v:rect>
            </w:pict>
          </mc:Fallback>
        </mc:AlternateContent>
      </w:r>
    </w:p>
    <w:p>
      <w:pPr>
        <w:pStyle w:val="Normal"/>
        <w:spacing w:lineRule="auto" w:line="360" w:before="0" w:after="0"/>
        <w:jc w:val="both"/>
        <w:rPr>
          <w:sz w:val="28"/>
          <w:szCs w:val="28"/>
        </w:rPr>
      </w:pPr>
      <w:r>
        <w:rPr>
          <w:rFonts w:eastAsia="Times New Roman" w:cs="Times New Roman" w:ascii="Times New Roman" w:hAnsi="Times New Roman"/>
          <w:color w:val="000000"/>
          <w:sz w:val="28"/>
          <w:szCs w:val="28"/>
        </w:rPr>
        <w:t xml:space="preserve">APPARATUS FOR DETECTING BIO-INFORMATION </w:t>
        <w:br/>
        <w:br/>
      </w:r>
    </w:p>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Abstract</w:t>
      </w:r>
    </w:p>
    <w:p>
      <w:pPr>
        <w:pStyle w:val="Normal"/>
        <w:spacing w:lineRule="auto" w:line="360" w:beforeAutospacing="1" w:afterAutospacing="1"/>
        <w:jc w:val="both"/>
        <w:rPr>
          <w:sz w:val="28"/>
          <w:szCs w:val="28"/>
        </w:rPr>
      </w:pPr>
      <w:r>
        <w:rPr>
          <w:rFonts w:eastAsia="Times New Roman" w:cs="Times New Roman" w:ascii="Times New Roman" w:hAnsi="Times New Roman"/>
          <w:color w:val="000000"/>
          <w:sz w:val="28"/>
          <w:szCs w:val="28"/>
        </w:rPr>
        <w:t xml:space="preserve">An apparatus and a method for detecting bio-information are provided. The apparatus includes a bio-signal detector including a light emitter including a light-emitting diode (LED) and a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 diode (LD), the LED and the LD being configured to emit optical signals on an object. The bio-signal detector further includes an optical detector including a light-receiver configured to detect optical signals modulated by the object. The apparatus further includes a processor configured to process the optical signals to detect the bio-information of the object. </w:t>
      </w:r>
    </w:p>
    <w:p>
      <w:pPr>
        <w:pStyle w:val="Normal"/>
        <w:spacing w:lineRule="auto" w:line="36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jc w:val="both"/>
        <w:rPr>
          <w:sz w:val="28"/>
          <w:szCs w:val="28"/>
        </w:rPr>
      </w:pPr>
      <w:r>
        <w:rPr>
          <w:rFonts w:cs="Times New Roman" w:ascii="Times New Roman" w:hAnsi="Times New Roman"/>
          <w:sz w:val="28"/>
          <w:szCs w:val="28"/>
          <w:lang w:val="ru-RU"/>
        </w:rPr>
        <w:t>ПРИЛОЖЕНИЕ 7</w:t>
      </w:r>
    </w:p>
    <w:tbl>
      <w:tblPr>
        <w:tblW w:w="5000" w:type="pct"/>
        <w:jc w:val="left"/>
        <w:tblInd w:w="0" w:type="dxa"/>
        <w:tblCellMar>
          <w:top w:w="15" w:type="dxa"/>
          <w:left w:w="15" w:type="dxa"/>
          <w:bottom w:w="15" w:type="dxa"/>
          <w:right w:w="15" w:type="dxa"/>
        </w:tblCellMar>
        <w:tblLook w:val="04a0" w:noVBand="1" w:noHBand="0" w:lastColumn="0" w:firstColumn="1" w:lastRow="0" w:firstRow="1"/>
      </w:tblPr>
      <w:tblGrid>
        <w:gridCol w:w="4679"/>
        <w:gridCol w:w="4680"/>
      </w:tblGrid>
      <w:tr>
        <w:trPr/>
        <w:tc>
          <w:tcPr>
            <w:tcW w:w="4679" w:type="dxa"/>
            <w:tcBorders/>
            <w:shd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United States Patent Application</w:t>
            </w:r>
          </w:p>
        </w:tc>
        <w:tc>
          <w:tcPr>
            <w:tcW w:w="4680" w:type="dxa"/>
            <w:tcBorders/>
            <w:shd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 xml:space="preserve">20180055343 </w:t>
            </w:r>
          </w:p>
        </w:tc>
      </w:tr>
      <w:tr>
        <w:trPr/>
        <w:tc>
          <w:tcPr>
            <w:tcW w:w="4679" w:type="dxa"/>
            <w:tcBorders/>
            <w:shd w:fill="auto" w:val="clea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Kind Code</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 xml:space="preserve">A1 </w:t>
            </w:r>
          </w:p>
        </w:tc>
      </w:tr>
      <w:tr>
        <w:trPr/>
        <w:tc>
          <w:tcPr>
            <w:tcW w:w="4679" w:type="dxa"/>
            <w:tcBorders/>
            <w:shd w:fill="auto" w:val="clear"/>
            <w:vAlign w:val="center"/>
          </w:tcPr>
          <w:p>
            <w:pPr>
              <w:pStyle w:val="Normal"/>
              <w:spacing w:lineRule="auto" w:line="360" w:before="0" w:after="0"/>
              <w:jc w:val="both"/>
              <w:rPr/>
            </w:pPr>
            <w:r>
              <w:rPr>
                <w:rFonts w:eastAsia="Times New Roman" w:cs="Times New Roman" w:ascii="Times New Roman" w:hAnsi="Times New Roman"/>
                <w:b/>
                <w:bCs/>
                <w:color w:val="000000"/>
                <w:sz w:val="28"/>
                <w:szCs w:val="28"/>
              </w:rPr>
              <w:t>Yang; Joon-Mo; et al.</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 xml:space="preserve">March 1, 2018 </w:t>
            </w:r>
          </w:p>
        </w:tc>
      </w:tr>
    </w:tbl>
    <w:p>
      <w:pPr>
        <w:pStyle w:val="Normal"/>
        <w:spacing w:lineRule="auto" w:line="360" w:before="0" w:after="0"/>
        <w:jc w:val="both"/>
        <w:rPr>
          <w:sz w:val="28"/>
          <w:szCs w:val="28"/>
        </w:rPr>
      </w:pPr>
      <w:r>
        <w:rPr/>
        <mc:AlternateContent>
          <mc:Choice Requires="wps">
            <w:drawing>
              <wp:inline distT="0" distB="0" distL="0" distR="0">
                <wp:extent cx="1905" cy="20320"/>
                <wp:effectExtent l="0" t="0" r="0" b="0"/>
                <wp:docPr id="39" name=""/>
                <a:graphic xmlns:a="http://schemas.openxmlformats.org/drawingml/2006/main">
                  <a:graphicData uri="http://schemas.microsoft.com/office/word/2010/wordprocessingShape">
                    <wps:wsp>
                      <wps:cNvSpPr/>
                      <wps:spPr>
                        <a:xfrm>
                          <a:off x="0" y="0"/>
                          <a:ext cx="1440" cy="19800"/>
                        </a:xfrm>
                        <a:prstGeom prst="rect">
                          <a:avLst/>
                        </a:prstGeom>
                        <a:solidFill>
                          <a:srgbClr val="00000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black" stroked="f" style="position:absolute;margin-left:0pt;margin-top:-1.6pt;width:0.05pt;height:1.5pt;mso-position-vertical:top">
                <w10:wrap type="none"/>
                <v:fill o:detectmouseclick="t" type="solid" color2="white"/>
                <v:stroke color="#3465a4" joinstyle="round" endcap="flat"/>
              </v:rect>
            </w:pict>
          </mc:Fallback>
        </mc:AlternateContent>
      </w:r>
    </w:p>
    <w:p>
      <w:pPr>
        <w:pStyle w:val="Normal"/>
        <w:spacing w:lineRule="auto" w:line="360" w:before="0" w:after="0"/>
        <w:jc w:val="both"/>
        <w:rPr>
          <w:sz w:val="28"/>
          <w:szCs w:val="28"/>
        </w:rPr>
      </w:pPr>
      <w:r>
        <w:rPr>
          <w:rFonts w:eastAsia="Times New Roman" w:cs="Times New Roman" w:ascii="Times New Roman" w:hAnsi="Times New Roman"/>
          <w:color w:val="000000"/>
          <w:sz w:val="28"/>
          <w:szCs w:val="28"/>
        </w:rPr>
        <w:t xml:space="preserve">PHOTOACOUSTIC AND ULTRASONIC ENDOSCOPY SYSTEM INCLUDING A COAXIALLY CONFIGURED OPTICAL AND ELECTROMAGNETIC ROTARY WAVEGUIDE ASSEMBLY AND IMPLEMENTATION METHOD THEREOF </w:t>
        <w:br/>
        <w:br/>
      </w:r>
    </w:p>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Abstract</w:t>
      </w:r>
    </w:p>
    <w:p>
      <w:pPr>
        <w:pStyle w:val="Normal"/>
        <w:spacing w:lineRule="auto" w:line="360" w:beforeAutospacing="1" w:afterAutospacing="1"/>
        <w:jc w:val="both"/>
        <w:rPr>
          <w:sz w:val="28"/>
          <w:szCs w:val="28"/>
        </w:rPr>
      </w:pPr>
      <w:r>
        <w:rPr>
          <w:rFonts w:eastAsia="Times New Roman" w:cs="Times New Roman" w:ascii="Times New Roman" w:hAnsi="Times New Roman"/>
          <w:color w:val="000000"/>
          <w:sz w:val="28"/>
          <w:szCs w:val="28"/>
        </w:rPr>
        <w:t xml:space="preserve">A photoacoustic-ultrasonic dual-mode endoscope includes: a probe and a probe driving unit, wherein the probe includes: a coaxially configured optical and electromagnetic rotary waveguide assembly including an optical fiber, the optical fiber including a core and a cladding, and a conductive path coaxially arranged with the optical fiber; a scanning tip located at an end of the coaxially configured optical and electromagnetic rotary waveguide assembly and configured to deliver a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 beam to an object to be examined and detect a photoacoustic signal and an ultrasonic signal generated from the object to be examined; and a plastic catheter surrounding outer surfaces of the coaxially configured optical and electromagnetic rotary waveguide assembly and the scanning tip, wherein the conductive path includes: a first conductive path including a portion coaxially arranged with the optical fiber; and a second conductive path including a portion coaxially arranged with the optical fiber and insulated from the first conductive path. </w:t>
      </w:r>
    </w:p>
    <w:p>
      <w:pPr>
        <w:pStyle w:val="Normal"/>
        <w:spacing w:lineRule="auto" w:line="360"/>
        <w:jc w:val="both"/>
        <w:rPr>
          <w:sz w:val="28"/>
          <w:szCs w:val="28"/>
        </w:rPr>
      </w:pPr>
      <w:r>
        <w:rPr>
          <w:rFonts w:cs="Times New Roman" w:ascii="Times New Roman" w:hAnsi="Times New Roman"/>
          <w:sz w:val="28"/>
          <w:szCs w:val="28"/>
          <w:lang w:val="ru-RU"/>
        </w:rPr>
        <w:t>ПРИЛОЖЕНИЕ 8</w:t>
      </w:r>
    </w:p>
    <w:tbl>
      <w:tblPr>
        <w:tblW w:w="5000" w:type="pct"/>
        <w:jc w:val="left"/>
        <w:tblInd w:w="0" w:type="dxa"/>
        <w:tblCellMar>
          <w:top w:w="15" w:type="dxa"/>
          <w:left w:w="15" w:type="dxa"/>
          <w:bottom w:w="15" w:type="dxa"/>
          <w:right w:w="15" w:type="dxa"/>
        </w:tblCellMar>
        <w:tblLook w:val="04a0" w:noVBand="1" w:noHBand="0" w:lastColumn="0" w:firstColumn="1" w:lastRow="0" w:firstRow="1"/>
      </w:tblPr>
      <w:tblGrid>
        <w:gridCol w:w="4679"/>
        <w:gridCol w:w="4680"/>
      </w:tblGrid>
      <w:tr>
        <w:trPr/>
        <w:tc>
          <w:tcPr>
            <w:tcW w:w="4679" w:type="dxa"/>
            <w:tcBorders/>
            <w:shd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United States Patent Application</w:t>
            </w:r>
          </w:p>
        </w:tc>
        <w:tc>
          <w:tcPr>
            <w:tcW w:w="4680" w:type="dxa"/>
            <w:tcBorders/>
            <w:shd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 xml:space="preserve">20160058300 </w:t>
            </w:r>
          </w:p>
        </w:tc>
      </w:tr>
      <w:tr>
        <w:trPr/>
        <w:tc>
          <w:tcPr>
            <w:tcW w:w="4679" w:type="dxa"/>
            <w:tcBorders/>
            <w:shd w:fill="auto" w:val="clea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Kind Code</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 xml:space="preserve">A1 </w:t>
            </w:r>
          </w:p>
        </w:tc>
      </w:tr>
      <w:tr>
        <w:trPr/>
        <w:tc>
          <w:tcPr>
            <w:tcW w:w="4679" w:type="dxa"/>
            <w:tcBorders/>
            <w:shd w:fill="auto" w:val="clear"/>
            <w:vAlign w:val="center"/>
          </w:tcPr>
          <w:p>
            <w:pPr>
              <w:pStyle w:val="Normal"/>
              <w:spacing w:lineRule="auto" w:line="360" w:before="0" w:after="0"/>
              <w:jc w:val="both"/>
              <w:rPr/>
            </w:pPr>
            <w:r>
              <w:rPr>
                <w:rFonts w:eastAsia="Times New Roman" w:cs="Times New Roman" w:ascii="Times New Roman" w:hAnsi="Times New Roman"/>
                <w:b/>
                <w:bCs/>
                <w:color w:val="000000"/>
                <w:sz w:val="28"/>
                <w:szCs w:val="28"/>
              </w:rPr>
              <w:t>Yoon; Youngzoon; et al.</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 xml:space="preserve">March 3, 2016 </w:t>
            </w:r>
          </w:p>
        </w:tc>
      </w:tr>
    </w:tbl>
    <w:p>
      <w:pPr>
        <w:pStyle w:val="Normal"/>
        <w:spacing w:lineRule="auto" w:line="360" w:before="0" w:after="0"/>
        <w:jc w:val="both"/>
        <w:rPr>
          <w:sz w:val="28"/>
          <w:szCs w:val="28"/>
        </w:rPr>
      </w:pPr>
      <w:r>
        <w:rPr/>
        <mc:AlternateContent>
          <mc:Choice Requires="wps">
            <w:drawing>
              <wp:inline distT="0" distB="0" distL="0" distR="0">
                <wp:extent cx="1905" cy="20320"/>
                <wp:effectExtent l="0" t="0" r="0" b="0"/>
                <wp:docPr id="40" name=""/>
                <a:graphic xmlns:a="http://schemas.openxmlformats.org/drawingml/2006/main">
                  <a:graphicData uri="http://schemas.microsoft.com/office/word/2010/wordprocessingShape">
                    <wps:wsp>
                      <wps:cNvSpPr/>
                      <wps:spPr>
                        <a:xfrm>
                          <a:off x="0" y="0"/>
                          <a:ext cx="1440" cy="19800"/>
                        </a:xfrm>
                        <a:prstGeom prst="rect">
                          <a:avLst/>
                        </a:prstGeom>
                        <a:solidFill>
                          <a:srgbClr val="00000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black" stroked="f" style="position:absolute;margin-left:0pt;margin-top:-1.6pt;width:0.05pt;height:1.5pt;mso-position-vertical:top">
                <w10:wrap type="none"/>
                <v:fill o:detectmouseclick="t" type="solid" color2="white"/>
                <v:stroke color="#3465a4" joinstyle="round" endcap="flat"/>
              </v:rect>
            </w:pict>
          </mc:Fallback>
        </mc:AlternateContent>
      </w:r>
    </w:p>
    <w:p>
      <w:pPr>
        <w:pStyle w:val="Normal"/>
        <w:spacing w:lineRule="auto" w:line="360" w:before="0" w:after="0"/>
        <w:jc w:val="both"/>
        <w:rPr>
          <w:sz w:val="28"/>
          <w:szCs w:val="28"/>
        </w:rPr>
      </w:pPr>
      <w:r>
        <w:rPr>
          <w:rFonts w:eastAsia="Times New Roman" w:cs="Times New Roman" w:ascii="Times New Roman" w:hAnsi="Times New Roman"/>
          <w:color w:val="000000"/>
          <w:sz w:val="28"/>
          <w:szCs w:val="28"/>
        </w:rPr>
        <w:t xml:space="preserve">APPARATUS FOR AND METHOD OF MONITORING BLOOD PRESSURE AND WEARABLE </w:t>
      </w:r>
      <w:r>
        <w:rPr>
          <w:rFonts w:eastAsia="Times New Roman" w:cs="Times New Roman" w:ascii="Times New Roman" w:hAnsi="Times New Roman"/>
          <w:b/>
          <w:bCs/>
          <w:i/>
          <w:iCs/>
          <w:color w:val="000000"/>
          <w:sz w:val="28"/>
          <w:szCs w:val="28"/>
        </w:rPr>
        <w:t>DEVICE</w:t>
      </w:r>
      <w:r>
        <w:rPr>
          <w:rFonts w:eastAsia="Times New Roman" w:cs="Times New Roman" w:ascii="Times New Roman" w:hAnsi="Times New Roman"/>
          <w:color w:val="000000"/>
          <w:sz w:val="28"/>
          <w:szCs w:val="28"/>
        </w:rPr>
        <w:t xml:space="preserve"> HAVING FUNCTION OF MONITORING BLOOD PRESSURE </w:t>
        <w:br/>
        <w:br/>
      </w:r>
    </w:p>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Abstract</w:t>
      </w:r>
    </w:p>
    <w:p>
      <w:pPr>
        <w:pStyle w:val="Normal"/>
        <w:spacing w:lineRule="auto" w:line="360" w:beforeAutospacing="1" w:afterAutospacing="1"/>
        <w:jc w:val="both"/>
        <w:rPr>
          <w:sz w:val="28"/>
          <w:szCs w:val="28"/>
        </w:rPr>
      </w:pPr>
      <w:r>
        <w:rPr>
          <w:rFonts w:eastAsia="Times New Roman" w:cs="Times New Roman" w:ascii="Times New Roman" w:hAnsi="Times New Roman"/>
          <w:color w:val="000000"/>
          <w:sz w:val="28"/>
          <w:szCs w:val="28"/>
        </w:rPr>
        <w:t xml:space="preserve">A method of monitoring a blood pressure includes: emitting a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 to a blood vessel in a body part; detecting, from the body part,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 speckles caused by scattering of the emitted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 obtaining a bio-signal indicating a change in a volume of the blood vessel by using the detected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 speckles; and estimating a blood pressure based on the obtained bio-signal. </w:t>
      </w:r>
    </w:p>
    <w:p>
      <w:pPr>
        <w:pStyle w:val="Normal"/>
        <w:spacing w:lineRule="auto" w:line="36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jc w:val="both"/>
        <w:rPr>
          <w:sz w:val="28"/>
          <w:szCs w:val="28"/>
        </w:rPr>
      </w:pPr>
      <w:r>
        <w:rPr>
          <w:rFonts w:cs="Times New Roman" w:ascii="Times New Roman" w:hAnsi="Times New Roman"/>
          <w:sz w:val="28"/>
          <w:szCs w:val="28"/>
          <w:lang w:val="ru-RU"/>
        </w:rPr>
        <w:t>ПРИЛОЖЕНИЕ 9</w:t>
      </w:r>
    </w:p>
    <w:tbl>
      <w:tblPr>
        <w:tblW w:w="5000" w:type="pct"/>
        <w:jc w:val="left"/>
        <w:tblInd w:w="0" w:type="dxa"/>
        <w:tblCellMar>
          <w:top w:w="15" w:type="dxa"/>
          <w:left w:w="15" w:type="dxa"/>
          <w:bottom w:w="15" w:type="dxa"/>
          <w:right w:w="15" w:type="dxa"/>
        </w:tblCellMar>
        <w:tblLook w:val="04a0" w:noVBand="1" w:noHBand="0" w:lastColumn="0" w:firstColumn="1" w:lastRow="0" w:firstRow="1"/>
      </w:tblPr>
      <w:tblGrid>
        <w:gridCol w:w="4679"/>
        <w:gridCol w:w="4680"/>
      </w:tblGrid>
      <w:tr>
        <w:trPr/>
        <w:tc>
          <w:tcPr>
            <w:tcW w:w="4679" w:type="dxa"/>
            <w:tcBorders/>
            <w:shd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nited States Patent Application</w:t>
            </w:r>
          </w:p>
        </w:tc>
        <w:tc>
          <w:tcPr>
            <w:tcW w:w="4680" w:type="dxa"/>
            <w:tcBorders/>
            <w:shd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 xml:space="preserve">20150131687 </w:t>
            </w:r>
          </w:p>
        </w:tc>
      </w:tr>
      <w:tr>
        <w:trPr/>
        <w:tc>
          <w:tcPr>
            <w:tcW w:w="4679" w:type="dxa"/>
            <w:tcBorders/>
            <w:shd w:fill="auto" w:val="clea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Kind Code</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 xml:space="preserve">A1 </w:t>
            </w:r>
          </w:p>
        </w:tc>
      </w:tr>
      <w:tr>
        <w:trPr/>
        <w:tc>
          <w:tcPr>
            <w:tcW w:w="4679" w:type="dxa"/>
            <w:tcBorders/>
            <w:shd w:fill="auto" w:val="clear"/>
            <w:vAlign w:val="center"/>
          </w:tcPr>
          <w:p>
            <w:pPr>
              <w:pStyle w:val="Normal"/>
              <w:spacing w:lineRule="auto" w:line="360" w:before="0" w:after="0"/>
              <w:jc w:val="both"/>
              <w:rPr/>
            </w:pPr>
            <w:r>
              <w:rPr>
                <w:rFonts w:eastAsia="Times New Roman" w:cs="Times New Roman" w:ascii="Times New Roman" w:hAnsi="Times New Roman"/>
                <w:b/>
                <w:bCs/>
                <w:color w:val="000000"/>
                <w:sz w:val="28"/>
                <w:szCs w:val="28"/>
              </w:rPr>
              <w:t>OH; Su Hwan; et al.</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 xml:space="preserve">May 14, 2015 </w:t>
            </w:r>
          </w:p>
        </w:tc>
      </w:tr>
    </w:tbl>
    <w:p>
      <w:pPr>
        <w:pStyle w:val="Normal"/>
        <w:spacing w:lineRule="auto" w:line="360" w:before="0" w:after="0"/>
        <w:jc w:val="both"/>
        <w:rPr>
          <w:sz w:val="28"/>
          <w:szCs w:val="28"/>
        </w:rPr>
      </w:pPr>
      <w:r>
        <w:rPr/>
        <mc:AlternateContent>
          <mc:Choice Requires="wps">
            <w:drawing>
              <wp:inline distT="0" distB="0" distL="0" distR="0">
                <wp:extent cx="1905" cy="20320"/>
                <wp:effectExtent l="0" t="0" r="0" b="0"/>
                <wp:docPr id="41" name=""/>
                <a:graphic xmlns:a="http://schemas.openxmlformats.org/drawingml/2006/main">
                  <a:graphicData uri="http://schemas.microsoft.com/office/word/2010/wordprocessingShape">
                    <wps:wsp>
                      <wps:cNvSpPr/>
                      <wps:spPr>
                        <a:xfrm>
                          <a:off x="0" y="0"/>
                          <a:ext cx="1440" cy="19800"/>
                        </a:xfrm>
                        <a:prstGeom prst="rect">
                          <a:avLst/>
                        </a:prstGeom>
                        <a:solidFill>
                          <a:srgbClr val="00000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black" stroked="f" style="position:absolute;margin-left:0pt;margin-top:-1.6pt;width:0.05pt;height:1.5pt;mso-position-vertical:top">
                <w10:wrap type="none"/>
                <v:fill o:detectmouseclick="t" type="solid" color2="white"/>
                <v:stroke color="#3465a4" joinstyle="round" endcap="flat"/>
              </v:rect>
            </w:pict>
          </mc:Fallback>
        </mc:AlternateContent>
      </w:r>
    </w:p>
    <w:p>
      <w:pPr>
        <w:pStyle w:val="Normal"/>
        <w:spacing w:lineRule="auto" w:line="360" w:before="0" w:after="0"/>
        <w:jc w:val="both"/>
        <w:rPr>
          <w:sz w:val="28"/>
          <w:szCs w:val="28"/>
        </w:rPr>
      </w:pPr>
      <w:r>
        <w:rPr>
          <w:rFonts w:eastAsia="Times New Roman" w:cs="Times New Roman" w:ascii="Times New Roman" w:hAnsi="Times New Roman"/>
          <w:color w:val="000000"/>
          <w:sz w:val="28"/>
          <w:szCs w:val="28"/>
        </w:rPr>
        <w:t xml:space="preserve">LASER </w:t>
      </w:r>
      <w:r>
        <w:rPr>
          <w:rFonts w:eastAsia="Times New Roman" w:cs="Times New Roman" w:ascii="Times New Roman" w:hAnsi="Times New Roman"/>
          <w:b/>
          <w:bCs/>
          <w:i/>
          <w:iCs/>
          <w:color w:val="000000"/>
          <w:sz w:val="28"/>
          <w:szCs w:val="28"/>
        </w:rPr>
        <w:t>MODULE</w:t>
      </w:r>
      <w:r>
        <w:rPr>
          <w:rFonts w:eastAsia="Times New Roman" w:cs="Times New Roman" w:ascii="Times New Roman" w:hAnsi="Times New Roman"/>
          <w:color w:val="000000"/>
          <w:sz w:val="28"/>
          <w:szCs w:val="28"/>
        </w:rPr>
        <w:t xml:space="preserve"> </w:t>
        <w:br/>
        <w:br/>
      </w:r>
    </w:p>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Abstract</w:t>
      </w:r>
    </w:p>
    <w:p>
      <w:pPr>
        <w:pStyle w:val="Normal"/>
        <w:spacing w:lineRule="auto" w:line="360" w:beforeAutospacing="1" w:afterAutospacing="1"/>
        <w:jc w:val="both"/>
        <w:rPr>
          <w:sz w:val="28"/>
          <w:szCs w:val="28"/>
        </w:rPr>
      </w:pPr>
      <w:r>
        <w:rPr>
          <w:rFonts w:eastAsia="Times New Roman" w:cs="Times New Roman" w:ascii="Times New Roman" w:hAnsi="Times New Roman"/>
          <w:color w:val="000000"/>
          <w:sz w:val="28"/>
          <w:szCs w:val="28"/>
        </w:rPr>
        <w:t xml:space="preserve">A </w:t>
      </w:r>
      <w:r>
        <w:rPr>
          <w:rFonts w:eastAsia="Times New Roman" w:cs="Times New Roman" w:ascii="Times New Roman" w:hAnsi="Times New Roman"/>
          <w:b/>
          <w:bCs/>
          <w:i/>
          <w:iCs/>
          <w:color w:val="000000"/>
          <w:sz w:val="28"/>
          <w:szCs w:val="28"/>
        </w:rPr>
        <w:t>laser module</w:t>
      </w:r>
      <w:r>
        <w:rPr>
          <w:rFonts w:eastAsia="Times New Roman" w:cs="Times New Roman" w:ascii="Times New Roman" w:hAnsi="Times New Roman"/>
          <w:color w:val="000000"/>
          <w:sz w:val="28"/>
          <w:szCs w:val="28"/>
        </w:rPr>
        <w:t xml:space="preserve"> includes a Transmitter Optical Sub-Assembly (TOSA) and a heat radiating means. The TOSA generates light by an electrical signal and transmits the generated light through an optical fiber. The heat radiating means is in contact with the TOSA to discharge heat generated by the TOSA. </w:t>
      </w:r>
    </w:p>
    <w:p>
      <w:pPr>
        <w:pStyle w:val="Normal"/>
        <w:spacing w:lineRule="auto" w:line="36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jc w:val="both"/>
        <w:rPr>
          <w:sz w:val="28"/>
          <w:szCs w:val="28"/>
        </w:rPr>
      </w:pPr>
      <w:r>
        <w:rPr>
          <w:rFonts w:cs="Times New Roman" w:ascii="Times New Roman" w:hAnsi="Times New Roman"/>
          <w:sz w:val="28"/>
          <w:szCs w:val="28"/>
          <w:lang w:val="ru-RU"/>
        </w:rPr>
        <w:t>ПРИЛОЖЕНИЕ 10</w:t>
      </w:r>
    </w:p>
    <w:tbl>
      <w:tblPr>
        <w:tblW w:w="5000" w:type="pct"/>
        <w:jc w:val="left"/>
        <w:tblInd w:w="0" w:type="dxa"/>
        <w:tblCellMar>
          <w:top w:w="15" w:type="dxa"/>
          <w:left w:w="15" w:type="dxa"/>
          <w:bottom w:w="15" w:type="dxa"/>
          <w:right w:w="15" w:type="dxa"/>
        </w:tblCellMar>
        <w:tblLook w:val="04a0" w:noVBand="1" w:noHBand="0" w:lastColumn="0" w:firstColumn="1" w:lastRow="0" w:firstRow="1"/>
      </w:tblPr>
      <w:tblGrid>
        <w:gridCol w:w="4679"/>
        <w:gridCol w:w="4680"/>
      </w:tblGrid>
      <w:tr>
        <w:trPr/>
        <w:tc>
          <w:tcPr>
            <w:tcW w:w="4679" w:type="dxa"/>
            <w:tcBorders/>
            <w:shd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United States Patent Application</w:t>
            </w:r>
          </w:p>
        </w:tc>
        <w:tc>
          <w:tcPr>
            <w:tcW w:w="4680" w:type="dxa"/>
            <w:tcBorders/>
            <w:shd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 xml:space="preserve">20080188724 </w:t>
            </w:r>
          </w:p>
        </w:tc>
      </w:tr>
      <w:tr>
        <w:trPr/>
        <w:tc>
          <w:tcPr>
            <w:tcW w:w="4679" w:type="dxa"/>
            <w:tcBorders/>
            <w:shd w:fill="auto" w:val="clea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Kind Code</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 xml:space="preserve">A1 </w:t>
            </w:r>
          </w:p>
        </w:tc>
      </w:tr>
      <w:tr>
        <w:trPr/>
        <w:tc>
          <w:tcPr>
            <w:tcW w:w="4679" w:type="dxa"/>
            <w:tcBorders/>
            <w:shd w:fill="auto" w:val="clear"/>
            <w:vAlign w:val="center"/>
          </w:tcPr>
          <w:p>
            <w:pPr>
              <w:pStyle w:val="Normal"/>
              <w:spacing w:lineRule="auto" w:line="360" w:before="0" w:after="0"/>
              <w:jc w:val="both"/>
              <w:rPr/>
            </w:pPr>
            <w:r>
              <w:rPr>
                <w:rFonts w:eastAsia="Times New Roman" w:cs="Times New Roman" w:ascii="Times New Roman" w:hAnsi="Times New Roman"/>
                <w:b/>
                <w:bCs/>
                <w:color w:val="000000"/>
                <w:sz w:val="28"/>
                <w:szCs w:val="28"/>
              </w:rPr>
              <w:t>Hwang; In Duk; et al.</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 xml:space="preserve">August 7, 2008 </w:t>
            </w:r>
          </w:p>
        </w:tc>
      </w:tr>
    </w:tbl>
    <w:p>
      <w:pPr>
        <w:pStyle w:val="Normal"/>
        <w:spacing w:lineRule="auto" w:line="360" w:before="0" w:after="0"/>
        <w:jc w:val="both"/>
        <w:rPr>
          <w:sz w:val="28"/>
          <w:szCs w:val="28"/>
        </w:rPr>
      </w:pPr>
      <w:r>
        <w:rPr/>
        <mc:AlternateContent>
          <mc:Choice Requires="wps">
            <w:drawing>
              <wp:inline distT="0" distB="0" distL="0" distR="0">
                <wp:extent cx="1905" cy="20320"/>
                <wp:effectExtent l="0" t="0" r="0" b="0"/>
                <wp:docPr id="42" name=""/>
                <a:graphic xmlns:a="http://schemas.openxmlformats.org/drawingml/2006/main">
                  <a:graphicData uri="http://schemas.microsoft.com/office/word/2010/wordprocessingShape">
                    <wps:wsp>
                      <wps:cNvSpPr/>
                      <wps:spPr>
                        <a:xfrm>
                          <a:off x="0" y="0"/>
                          <a:ext cx="1440" cy="19800"/>
                        </a:xfrm>
                        <a:prstGeom prst="rect">
                          <a:avLst/>
                        </a:prstGeom>
                        <a:solidFill>
                          <a:srgbClr val="00000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black" stroked="f" style="position:absolute;margin-left:0pt;margin-top:-1.6pt;width:0.05pt;height:1.5pt;mso-position-vertical:top">
                <w10:wrap type="none"/>
                <v:fill o:detectmouseclick="t" type="solid" color2="white"/>
                <v:stroke color="#3465a4" joinstyle="round" endcap="flat"/>
              </v:rect>
            </w:pict>
          </mc:Fallback>
        </mc:AlternateContent>
      </w:r>
    </w:p>
    <w:p>
      <w:pPr>
        <w:pStyle w:val="Normal"/>
        <w:spacing w:lineRule="auto" w:line="360" w:before="0" w:after="0"/>
        <w:jc w:val="both"/>
        <w:rPr>
          <w:sz w:val="28"/>
          <w:szCs w:val="28"/>
        </w:rPr>
      </w:pPr>
      <w:r>
        <w:rPr>
          <w:rFonts w:eastAsia="Times New Roman" w:cs="Times New Roman" w:ascii="Times New Roman" w:hAnsi="Times New Roman"/>
          <w:color w:val="000000"/>
          <w:sz w:val="28"/>
          <w:szCs w:val="28"/>
        </w:rPr>
        <w:t xml:space="preserve">Noninvasive apparatus and method for measuring blood sugar concentration </w:t>
        <w:br/>
        <w:br/>
      </w:r>
    </w:p>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Abstract</w:t>
      </w:r>
    </w:p>
    <w:p>
      <w:pPr>
        <w:pStyle w:val="Normal"/>
        <w:spacing w:lineRule="auto" w:line="360" w:beforeAutospacing="1" w:afterAutospacing="1"/>
        <w:jc w:val="both"/>
        <w:rPr>
          <w:sz w:val="28"/>
          <w:szCs w:val="28"/>
        </w:rPr>
      </w:pPr>
      <w:r>
        <w:rPr>
          <w:rFonts w:eastAsia="Times New Roman" w:cs="Times New Roman" w:ascii="Times New Roman" w:hAnsi="Times New Roman"/>
          <w:color w:val="000000"/>
          <w:sz w:val="28"/>
          <w:szCs w:val="28"/>
        </w:rPr>
        <w:t xml:space="preserve">An apparatus noninvasively measures blood sugar concentration. The apparatus includes: a tissue modulation unit applying a pressure to a tissue; a hemoglobin (Hb) concentration measurement unit analyzing an amount of absorption of electromagnetic waves on a first portion of the tissue before and after the applying of the pressure by the tissue modulation unit, and measuring Hb concentration of the tissue; and a photoacoustic </w:t>
      </w:r>
      <w:r>
        <w:rPr>
          <w:rFonts w:eastAsia="Times New Roman" w:cs="Times New Roman" w:ascii="Times New Roman" w:hAnsi="Times New Roman"/>
          <w:b/>
          <w:bCs/>
          <w:i/>
          <w:iCs/>
          <w:color w:val="000000"/>
          <w:sz w:val="28"/>
          <w:szCs w:val="28"/>
        </w:rPr>
        <w:t>module</w:t>
      </w:r>
      <w:r>
        <w:rPr>
          <w:rFonts w:eastAsia="Times New Roman" w:cs="Times New Roman" w:ascii="Times New Roman" w:hAnsi="Times New Roman"/>
          <w:color w:val="000000"/>
          <w:sz w:val="28"/>
          <w:szCs w:val="28"/>
        </w:rPr>
        <w:t xml:space="preserve"> unit analyzing photoacoustic signals to measure blood sugar concentration, and correcting the measured blood sugar concentration based on the measured Hb concentration to output a final blood sugar level, the photoacoustic signals being created from the tissue by emitting a pulse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 ray towards a second portion of the tissue before and after the applying of the pressure by the tissue modulation unit. </w:t>
      </w:r>
    </w:p>
    <w:p>
      <w:pPr>
        <w:pStyle w:val="Normal"/>
        <w:spacing w:lineRule="auto" w:line="360"/>
        <w:jc w:val="both"/>
        <w:rPr>
          <w:sz w:val="28"/>
          <w:szCs w:val="28"/>
        </w:rPr>
      </w:pPr>
      <w:r>
        <w:rPr>
          <w:rFonts w:cs="Times New Roman" w:ascii="Times New Roman" w:hAnsi="Times New Roman"/>
          <w:sz w:val="28"/>
          <w:szCs w:val="28"/>
          <w:lang w:val="ru-RU"/>
        </w:rPr>
        <w:t>ПРИЛОЖЕНИЕ 11</w:t>
      </w:r>
    </w:p>
    <w:tbl>
      <w:tblPr>
        <w:tblW w:w="5000" w:type="pct"/>
        <w:jc w:val="left"/>
        <w:tblInd w:w="0" w:type="dxa"/>
        <w:tblCellMar>
          <w:top w:w="15" w:type="dxa"/>
          <w:left w:w="15" w:type="dxa"/>
          <w:bottom w:w="15" w:type="dxa"/>
          <w:right w:w="15" w:type="dxa"/>
        </w:tblCellMar>
        <w:tblLook w:val="04a0" w:noVBand="1" w:noHBand="0" w:lastColumn="0" w:firstColumn="1" w:lastRow="0" w:firstRow="1"/>
      </w:tblPr>
      <w:tblGrid>
        <w:gridCol w:w="4679"/>
        <w:gridCol w:w="4680"/>
      </w:tblGrid>
      <w:tr>
        <w:trPr/>
        <w:tc>
          <w:tcPr>
            <w:tcW w:w="4679" w:type="dxa"/>
            <w:tcBorders/>
            <w:shd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United States Patent Application</w:t>
            </w:r>
          </w:p>
        </w:tc>
        <w:tc>
          <w:tcPr>
            <w:tcW w:w="4680" w:type="dxa"/>
            <w:tcBorders/>
            <w:shd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 xml:space="preserve">20090216300 </w:t>
            </w:r>
          </w:p>
        </w:tc>
      </w:tr>
      <w:tr>
        <w:trPr/>
        <w:tc>
          <w:tcPr>
            <w:tcW w:w="4679" w:type="dxa"/>
            <w:tcBorders/>
            <w:shd w:fill="auto" w:val="clea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Kind Code</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 xml:space="preserve">A1 </w:t>
            </w:r>
          </w:p>
        </w:tc>
      </w:tr>
      <w:tr>
        <w:trPr/>
        <w:tc>
          <w:tcPr>
            <w:tcW w:w="4679" w:type="dxa"/>
            <w:tcBorders/>
            <w:shd w:fill="auto" w:val="clear"/>
            <w:vAlign w:val="center"/>
          </w:tcPr>
          <w:p>
            <w:pPr>
              <w:pStyle w:val="Normal"/>
              <w:spacing w:lineRule="auto" w:line="360" w:before="0" w:after="0"/>
              <w:jc w:val="both"/>
              <w:rPr/>
            </w:pPr>
            <w:r>
              <w:rPr>
                <w:rFonts w:eastAsia="Times New Roman" w:cs="Times New Roman" w:ascii="Times New Roman" w:hAnsi="Times New Roman"/>
                <w:b/>
                <w:bCs/>
                <w:color w:val="000000"/>
                <w:sz w:val="28"/>
                <w:szCs w:val="28"/>
              </w:rPr>
              <w:t>Keltner; Llew; et al.</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 xml:space="preserve">August 27, 2009 </w:t>
            </w:r>
          </w:p>
        </w:tc>
      </w:tr>
    </w:tbl>
    <w:p>
      <w:pPr>
        <w:pStyle w:val="Normal"/>
        <w:spacing w:lineRule="auto" w:line="360" w:before="0" w:after="0"/>
        <w:jc w:val="both"/>
        <w:rPr>
          <w:sz w:val="28"/>
          <w:szCs w:val="28"/>
        </w:rPr>
      </w:pPr>
      <w:r>
        <w:rPr/>
        <mc:AlternateContent>
          <mc:Choice Requires="wps">
            <w:drawing>
              <wp:inline distT="0" distB="0" distL="0" distR="0">
                <wp:extent cx="1905" cy="20320"/>
                <wp:effectExtent l="0" t="0" r="0" b="0"/>
                <wp:docPr id="43" name=""/>
                <a:graphic xmlns:a="http://schemas.openxmlformats.org/drawingml/2006/main">
                  <a:graphicData uri="http://schemas.microsoft.com/office/word/2010/wordprocessingShape">
                    <wps:wsp>
                      <wps:cNvSpPr/>
                      <wps:spPr>
                        <a:xfrm>
                          <a:off x="0" y="0"/>
                          <a:ext cx="1440" cy="19800"/>
                        </a:xfrm>
                        <a:prstGeom prst="rect">
                          <a:avLst/>
                        </a:prstGeom>
                        <a:solidFill>
                          <a:srgbClr val="00000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black" stroked="f" style="position:absolute;margin-left:0pt;margin-top:-1.6pt;width:0.05pt;height:1.5pt;mso-position-vertical:top">
                <w10:wrap type="none"/>
                <v:fill o:detectmouseclick="t" type="solid" color2="white"/>
                <v:stroke color="#3465a4" joinstyle="round" endcap="flat"/>
              </v:rect>
            </w:pict>
          </mc:Fallback>
        </mc:AlternateContent>
      </w:r>
    </w:p>
    <w:p>
      <w:pPr>
        <w:pStyle w:val="Normal"/>
        <w:spacing w:lineRule="auto" w:line="360" w:before="0" w:after="0"/>
        <w:jc w:val="both"/>
        <w:rPr>
          <w:sz w:val="28"/>
          <w:szCs w:val="28"/>
        </w:rPr>
      </w:pPr>
      <w:r>
        <w:rPr>
          <w:rFonts w:eastAsia="Times New Roman" w:cs="Times New Roman" w:ascii="Times New Roman" w:hAnsi="Times New Roman"/>
          <w:color w:val="000000"/>
          <w:sz w:val="28"/>
          <w:szCs w:val="28"/>
        </w:rPr>
        <w:t xml:space="preserve">METHOD AND APPARATUS FOR LIGHT-ACTIVATED DRUG THERAPY </w:t>
        <w:br/>
        <w:br/>
      </w:r>
    </w:p>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Abstract</w:t>
      </w:r>
    </w:p>
    <w:p>
      <w:pPr>
        <w:pStyle w:val="Normal"/>
        <w:spacing w:lineRule="auto" w:line="360" w:beforeAutospacing="1" w:afterAutospacing="1"/>
        <w:jc w:val="both"/>
        <w:rPr>
          <w:sz w:val="28"/>
          <w:szCs w:val="28"/>
        </w:rPr>
      </w:pPr>
      <w:r>
        <w:rPr>
          <w:rFonts w:eastAsia="Times New Roman" w:cs="Times New Roman" w:ascii="Times New Roman" w:hAnsi="Times New Roman"/>
          <w:color w:val="000000"/>
          <w:sz w:val="28"/>
          <w:szCs w:val="28"/>
        </w:rPr>
        <w:t xml:space="preserve">A prostate treatment system having a light delivery </w:t>
      </w:r>
      <w:r>
        <w:rPr>
          <w:rFonts w:eastAsia="Times New Roman" w:cs="Times New Roman" w:ascii="Times New Roman" w:hAnsi="Times New Roman"/>
          <w:b/>
          <w:bCs/>
          <w:i/>
          <w:iCs/>
          <w:color w:val="000000"/>
          <w:sz w:val="28"/>
          <w:szCs w:val="28"/>
        </w:rPr>
        <w:t>device</w:t>
      </w:r>
      <w:r>
        <w:rPr>
          <w:rFonts w:eastAsia="Times New Roman" w:cs="Times New Roman" w:ascii="Times New Roman" w:hAnsi="Times New Roman"/>
          <w:color w:val="000000"/>
          <w:sz w:val="28"/>
          <w:szCs w:val="28"/>
        </w:rPr>
        <w:t xml:space="preserve"> positionable in a transurethral </w:t>
      </w:r>
      <w:r>
        <w:rPr>
          <w:rFonts w:eastAsia="Times New Roman" w:cs="Times New Roman" w:ascii="Times New Roman" w:hAnsi="Times New Roman"/>
          <w:b/>
          <w:bCs/>
          <w:i/>
          <w:iCs/>
          <w:color w:val="000000"/>
          <w:sz w:val="28"/>
          <w:szCs w:val="28"/>
        </w:rPr>
        <w:t>device</w:t>
      </w:r>
      <w:r>
        <w:rPr>
          <w:rFonts w:eastAsia="Times New Roman" w:cs="Times New Roman" w:ascii="Times New Roman" w:hAnsi="Times New Roman"/>
          <w:color w:val="000000"/>
          <w:sz w:val="28"/>
          <w:szCs w:val="28"/>
        </w:rPr>
        <w:t xml:space="preserve"> for treatment of benign prostatic hyperplasia (BPH). The light delivery </w:t>
      </w:r>
      <w:r>
        <w:rPr>
          <w:rFonts w:eastAsia="Times New Roman" w:cs="Times New Roman" w:ascii="Times New Roman" w:hAnsi="Times New Roman"/>
          <w:b/>
          <w:bCs/>
          <w:i/>
          <w:iCs/>
          <w:color w:val="000000"/>
          <w:sz w:val="28"/>
          <w:szCs w:val="28"/>
        </w:rPr>
        <w:t>device</w:t>
      </w:r>
      <w:r>
        <w:rPr>
          <w:rFonts w:eastAsia="Times New Roman" w:cs="Times New Roman" w:ascii="Times New Roman" w:hAnsi="Times New Roman"/>
          <w:color w:val="000000"/>
          <w:sz w:val="28"/>
          <w:szCs w:val="28"/>
        </w:rPr>
        <w:t xml:space="preserve"> includes light generator, such as light emitting diodes (LED),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 diodes (LDs) or a diffusion quartz fiber tip connected to a light generator or a light emitting polymer which produces light at a selected wavelength or waveband or alternative sources of suitable light energy. The treatment </w:t>
      </w:r>
      <w:r>
        <w:rPr>
          <w:rFonts w:eastAsia="Times New Roman" w:cs="Times New Roman" w:ascii="Times New Roman" w:hAnsi="Times New Roman"/>
          <w:b/>
          <w:bCs/>
          <w:i/>
          <w:iCs/>
          <w:color w:val="000000"/>
          <w:sz w:val="28"/>
          <w:szCs w:val="28"/>
        </w:rPr>
        <w:t>device</w:t>
      </w:r>
      <w:r>
        <w:rPr>
          <w:rFonts w:eastAsia="Times New Roman" w:cs="Times New Roman" w:ascii="Times New Roman" w:hAnsi="Times New Roman"/>
          <w:color w:val="000000"/>
          <w:sz w:val="28"/>
          <w:szCs w:val="28"/>
        </w:rPr>
        <w:t xml:space="preserve"> may further include a temperature monitoring system for monitoring the temperature at the treatment site. A light-activated drug is administered to the treatment site prior to light activation. The light-activated drug therapy induces cell death of the target tissue. The </w:t>
      </w:r>
      <w:r>
        <w:rPr>
          <w:rFonts w:eastAsia="Times New Roman" w:cs="Times New Roman" w:ascii="Times New Roman" w:hAnsi="Times New Roman"/>
          <w:b/>
          <w:bCs/>
          <w:i/>
          <w:iCs/>
          <w:color w:val="000000"/>
          <w:sz w:val="28"/>
          <w:szCs w:val="28"/>
        </w:rPr>
        <w:t>device</w:t>
      </w:r>
      <w:r>
        <w:rPr>
          <w:rFonts w:eastAsia="Times New Roman" w:cs="Times New Roman" w:ascii="Times New Roman" w:hAnsi="Times New Roman"/>
          <w:color w:val="000000"/>
          <w:sz w:val="28"/>
          <w:szCs w:val="28"/>
        </w:rPr>
        <w:t xml:space="preserve"> provides a minimally invasive transurethral method for treatment of BPH or prostate cancer. </w:t>
      </w:r>
    </w:p>
    <w:p>
      <w:pPr>
        <w:pStyle w:val="Normal"/>
        <w:spacing w:lineRule="auto" w:line="36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jc w:val="both"/>
        <w:rPr>
          <w:sz w:val="28"/>
          <w:szCs w:val="28"/>
        </w:rPr>
      </w:pPr>
      <w:r>
        <w:rPr>
          <w:rFonts w:cs="Times New Roman" w:ascii="Times New Roman" w:hAnsi="Times New Roman"/>
          <w:sz w:val="28"/>
          <w:szCs w:val="28"/>
          <w:lang w:val="ru-RU"/>
        </w:rPr>
        <w:t>ПРИЛОЖЕНИЕ 12</w:t>
      </w:r>
    </w:p>
    <w:tbl>
      <w:tblPr>
        <w:tblW w:w="5000" w:type="pct"/>
        <w:jc w:val="left"/>
        <w:tblInd w:w="0" w:type="dxa"/>
        <w:tblCellMar>
          <w:top w:w="15" w:type="dxa"/>
          <w:left w:w="15" w:type="dxa"/>
          <w:bottom w:w="15" w:type="dxa"/>
          <w:right w:w="15" w:type="dxa"/>
        </w:tblCellMar>
        <w:tblLook w:val="04a0" w:noVBand="1" w:noHBand="0" w:lastColumn="0" w:firstColumn="1" w:lastRow="0" w:firstRow="1"/>
      </w:tblPr>
      <w:tblGrid>
        <w:gridCol w:w="4679"/>
        <w:gridCol w:w="4680"/>
      </w:tblGrid>
      <w:tr>
        <w:trPr/>
        <w:tc>
          <w:tcPr>
            <w:tcW w:w="4679" w:type="dxa"/>
            <w:tcBorders/>
            <w:shd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United States Patent Application</w:t>
            </w:r>
          </w:p>
        </w:tc>
        <w:tc>
          <w:tcPr>
            <w:tcW w:w="4680" w:type="dxa"/>
            <w:tcBorders/>
            <w:shd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 xml:space="preserve">20060129327 </w:t>
            </w:r>
          </w:p>
        </w:tc>
      </w:tr>
      <w:tr>
        <w:trPr/>
        <w:tc>
          <w:tcPr>
            <w:tcW w:w="4679" w:type="dxa"/>
            <w:tcBorders/>
            <w:shd w:fill="auto" w:val="clea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Kind Code</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 xml:space="preserve">A1 </w:t>
            </w:r>
          </w:p>
        </w:tc>
      </w:tr>
      <w:tr>
        <w:trPr/>
        <w:tc>
          <w:tcPr>
            <w:tcW w:w="4679" w:type="dxa"/>
            <w:tcBorders/>
            <w:shd w:fill="auto" w:val="clear"/>
            <w:vAlign w:val="center"/>
          </w:tcPr>
          <w:p>
            <w:pPr>
              <w:pStyle w:val="Normal"/>
              <w:spacing w:lineRule="auto" w:line="360" w:before="0" w:after="0"/>
              <w:jc w:val="both"/>
              <w:rPr/>
            </w:pPr>
            <w:r>
              <w:rPr>
                <w:rFonts w:eastAsia="Times New Roman" w:cs="Times New Roman" w:ascii="Times New Roman" w:hAnsi="Times New Roman"/>
                <w:b/>
                <w:bCs/>
                <w:color w:val="000000"/>
                <w:sz w:val="28"/>
                <w:szCs w:val="28"/>
              </w:rPr>
              <w:t>Kim; Myung L.; et al.</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 xml:space="preserve">June 15, 2006 </w:t>
            </w:r>
          </w:p>
        </w:tc>
      </w:tr>
    </w:tbl>
    <w:p>
      <w:pPr>
        <w:pStyle w:val="Normal"/>
        <w:spacing w:lineRule="auto" w:line="360" w:before="0" w:after="0"/>
        <w:jc w:val="both"/>
        <w:rPr>
          <w:sz w:val="28"/>
          <w:szCs w:val="28"/>
        </w:rPr>
      </w:pPr>
      <w:r>
        <w:rPr/>
        <mc:AlternateContent>
          <mc:Choice Requires="wps">
            <w:drawing>
              <wp:inline distT="0" distB="0" distL="0" distR="0">
                <wp:extent cx="1905" cy="20320"/>
                <wp:effectExtent l="0" t="0" r="0" b="0"/>
                <wp:docPr id="44" name=""/>
                <a:graphic xmlns:a="http://schemas.openxmlformats.org/drawingml/2006/main">
                  <a:graphicData uri="http://schemas.microsoft.com/office/word/2010/wordprocessingShape">
                    <wps:wsp>
                      <wps:cNvSpPr/>
                      <wps:spPr>
                        <a:xfrm>
                          <a:off x="0" y="0"/>
                          <a:ext cx="1440" cy="19800"/>
                        </a:xfrm>
                        <a:prstGeom prst="rect">
                          <a:avLst/>
                        </a:prstGeom>
                        <a:solidFill>
                          <a:srgbClr val="00000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black" stroked="f" style="position:absolute;margin-left:0pt;margin-top:-1.6pt;width:0.05pt;height:1.5pt;mso-position-vertical:top">
                <w10:wrap type="none"/>
                <v:fill o:detectmouseclick="t" type="solid" color2="white"/>
                <v:stroke color="#3465a4" joinstyle="round" endcap="flat"/>
              </v:rect>
            </w:pict>
          </mc:Fallback>
        </mc:AlternateContent>
      </w:r>
    </w:p>
    <w:p>
      <w:pPr>
        <w:pStyle w:val="Normal"/>
        <w:spacing w:lineRule="auto" w:line="360" w:before="0" w:after="0"/>
        <w:jc w:val="both"/>
        <w:rPr>
          <w:sz w:val="28"/>
          <w:szCs w:val="28"/>
        </w:rPr>
      </w:pPr>
      <w:r>
        <w:rPr>
          <w:rFonts w:eastAsia="Times New Roman" w:cs="Times New Roman" w:ascii="Times New Roman" w:hAnsi="Times New Roman"/>
          <w:color w:val="000000"/>
          <w:sz w:val="28"/>
          <w:szCs w:val="28"/>
        </w:rPr>
        <w:t xml:space="preserve">Ultrasensitive sensor and rapid detection of analytes </w:t>
        <w:br/>
        <w:br/>
      </w:r>
    </w:p>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Abstract</w:t>
      </w:r>
    </w:p>
    <w:p>
      <w:pPr>
        <w:pStyle w:val="Normal"/>
        <w:spacing w:lineRule="auto" w:line="360" w:beforeAutospacing="1" w:afterAutospacing="1"/>
        <w:jc w:val="both"/>
        <w:rPr>
          <w:sz w:val="28"/>
          <w:szCs w:val="28"/>
        </w:rPr>
      </w:pPr>
      <w:r>
        <w:rPr>
          <w:rFonts w:eastAsia="Times New Roman" w:cs="Times New Roman" w:ascii="Times New Roman" w:hAnsi="Times New Roman"/>
          <w:color w:val="000000"/>
          <w:sz w:val="28"/>
          <w:szCs w:val="28"/>
        </w:rPr>
        <w:t xml:space="preserve">The present invention relates to systems and methods for real time, rapid detection, identification, and enumeration of a wide variety of analytes, which include but are not limited to, cells (Eukarya, Eubacteria, Archaea), microorganisms, organelles, viruses, proteins (recombinant or natural proteins), nucleic acids, prionss, and any chemical, metabolites, or biological markers. The systems and methods, which include the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/optic/electronic units, the analytic software, the assay methods and reagents, and the high throughput automation, are particularly adapted to detection, identification, and enumeration of pathogens and non-pathogens in contaminated foods, clinical samples, and environmental samples. Other microorganisms that can be detected with the present invention include clinical pathogens, protozoa and, viruses. </w:t>
      </w:r>
    </w:p>
    <w:p>
      <w:pPr>
        <w:pStyle w:val="Normal"/>
        <w:spacing w:lineRule="auto" w:line="360"/>
        <w:jc w:val="both"/>
        <w:rPr>
          <w:sz w:val="28"/>
          <w:szCs w:val="28"/>
        </w:rPr>
      </w:pPr>
      <w:r>
        <w:rPr>
          <w:rFonts w:cs="Times New Roman" w:ascii="Times New Roman" w:hAnsi="Times New Roman"/>
          <w:sz w:val="28"/>
          <w:szCs w:val="28"/>
          <w:lang w:val="ru-RU"/>
        </w:rPr>
        <w:t>ПРИЛОЖЕНИЕ 13</w:t>
      </w:r>
    </w:p>
    <w:tbl>
      <w:tblPr>
        <w:tblW w:w="5000" w:type="pct"/>
        <w:jc w:val="left"/>
        <w:tblInd w:w="0" w:type="dxa"/>
        <w:tblCellMar>
          <w:top w:w="15" w:type="dxa"/>
          <w:left w:w="15" w:type="dxa"/>
          <w:bottom w:w="15" w:type="dxa"/>
          <w:right w:w="15" w:type="dxa"/>
        </w:tblCellMar>
        <w:tblLook w:val="04a0" w:noVBand="1" w:noHBand="0" w:lastColumn="0" w:firstColumn="1" w:lastRow="0" w:firstRow="1"/>
      </w:tblPr>
      <w:tblGrid>
        <w:gridCol w:w="4679"/>
        <w:gridCol w:w="4680"/>
      </w:tblGrid>
      <w:tr>
        <w:trPr/>
        <w:tc>
          <w:tcPr>
            <w:tcW w:w="4679" w:type="dxa"/>
            <w:tcBorders/>
            <w:shd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nited States Patent Application</w:t>
            </w:r>
          </w:p>
        </w:tc>
        <w:tc>
          <w:tcPr>
            <w:tcW w:w="4680" w:type="dxa"/>
            <w:tcBorders/>
            <w:shd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 xml:space="preserve">20170050043 </w:t>
            </w:r>
          </w:p>
        </w:tc>
      </w:tr>
      <w:tr>
        <w:trPr/>
        <w:tc>
          <w:tcPr>
            <w:tcW w:w="4679" w:type="dxa"/>
            <w:tcBorders/>
            <w:shd w:fill="auto" w:val="clea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Kind Code</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 xml:space="preserve">A1 </w:t>
            </w:r>
          </w:p>
        </w:tc>
      </w:tr>
      <w:tr>
        <w:trPr/>
        <w:tc>
          <w:tcPr>
            <w:tcW w:w="4679" w:type="dxa"/>
            <w:tcBorders/>
            <w:shd w:fill="auto" w:val="clear"/>
            <w:vAlign w:val="center"/>
          </w:tcPr>
          <w:p>
            <w:pPr>
              <w:pStyle w:val="Normal"/>
              <w:spacing w:lineRule="auto" w:line="360" w:before="0" w:after="0"/>
              <w:jc w:val="both"/>
              <w:rPr/>
            </w:pPr>
            <w:r>
              <w:rPr>
                <w:rFonts w:eastAsia="Times New Roman" w:cs="Times New Roman" w:ascii="Times New Roman" w:hAnsi="Times New Roman"/>
                <w:b/>
                <w:bCs/>
                <w:color w:val="000000"/>
                <w:sz w:val="28"/>
                <w:szCs w:val="28"/>
              </w:rPr>
              <w:t>KANG; HYUN WOOK; et al.</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 xml:space="preserve">February 23, 2017 </w:t>
            </w:r>
          </w:p>
        </w:tc>
      </w:tr>
    </w:tbl>
    <w:p>
      <w:pPr>
        <w:pStyle w:val="Normal"/>
        <w:spacing w:lineRule="auto" w:line="360" w:before="0" w:after="0"/>
        <w:jc w:val="both"/>
        <w:rPr>
          <w:sz w:val="28"/>
          <w:szCs w:val="28"/>
        </w:rPr>
      </w:pPr>
      <w:r>
        <w:rPr/>
        <mc:AlternateContent>
          <mc:Choice Requires="wps">
            <w:drawing>
              <wp:inline distT="0" distB="0" distL="0" distR="0">
                <wp:extent cx="1905" cy="20320"/>
                <wp:effectExtent l="0" t="0" r="0" b="0"/>
                <wp:docPr id="45" name=""/>
                <a:graphic xmlns:a="http://schemas.openxmlformats.org/drawingml/2006/main">
                  <a:graphicData uri="http://schemas.microsoft.com/office/word/2010/wordprocessingShape">
                    <wps:wsp>
                      <wps:cNvSpPr/>
                      <wps:spPr>
                        <a:xfrm>
                          <a:off x="0" y="0"/>
                          <a:ext cx="1440" cy="19800"/>
                        </a:xfrm>
                        <a:prstGeom prst="rect">
                          <a:avLst/>
                        </a:prstGeom>
                        <a:solidFill>
                          <a:srgbClr val="00000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black" stroked="f" style="position:absolute;margin-left:0pt;margin-top:-1.6pt;width:0.05pt;height:1.5pt;mso-position-vertical:top">
                <w10:wrap type="none"/>
                <v:fill o:detectmouseclick="t" type="solid" color2="white"/>
                <v:stroke color="#3465a4" joinstyle="round" endcap="flat"/>
              </v:rect>
            </w:pict>
          </mc:Fallback>
        </mc:AlternateContent>
      </w:r>
    </w:p>
    <w:p>
      <w:pPr>
        <w:pStyle w:val="Normal"/>
        <w:spacing w:lineRule="auto" w:line="360" w:before="0" w:after="0"/>
        <w:jc w:val="both"/>
        <w:rPr>
          <w:sz w:val="28"/>
          <w:szCs w:val="28"/>
        </w:rPr>
      </w:pPr>
      <w:r>
        <w:rPr>
          <w:rFonts w:eastAsia="Times New Roman" w:cs="Times New Roman" w:ascii="Times New Roman" w:hAnsi="Times New Roman"/>
          <w:color w:val="000000"/>
          <w:sz w:val="28"/>
          <w:szCs w:val="28"/>
        </w:rPr>
        <w:t xml:space="preserve">PROBE COMPRISING OPTICALLY DIFFUSING FIBER, METHOD FOR MANUFACTURING SAME AND APPLICATIONS THEREOF </w:t>
        <w:br/>
        <w:br/>
      </w:r>
    </w:p>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Abstract</w:t>
      </w:r>
    </w:p>
    <w:p>
      <w:pPr>
        <w:pStyle w:val="Normal"/>
        <w:spacing w:lineRule="auto" w:line="360" w:beforeAutospacing="1" w:afterAutospacing="1"/>
        <w:jc w:val="both"/>
        <w:rPr>
          <w:sz w:val="28"/>
          <w:szCs w:val="28"/>
        </w:rPr>
      </w:pPr>
      <w:r>
        <w:rPr>
          <w:rFonts w:eastAsia="Times New Roman" w:cs="Times New Roman" w:ascii="Times New Roman" w:hAnsi="Times New Roman"/>
          <w:color w:val="000000"/>
          <w:sz w:val="28"/>
          <w:szCs w:val="28"/>
        </w:rPr>
        <w:t xml:space="preserve">The present invention relates to an optically diffusing fiber probe, a method for manufacturing the same, and an application thereof. More specifically, the present invention relates to an optically diffusing fiber probe capable of emitting light in a plurality of directions and a method for manufacturing the same, hybrid optical </w:t>
      </w:r>
      <w:r>
        <w:rPr>
          <w:rFonts w:eastAsia="Times New Roman" w:cs="Times New Roman" w:ascii="Times New Roman" w:hAnsi="Times New Roman"/>
          <w:b/>
          <w:bCs/>
          <w:i/>
          <w:iCs/>
          <w:color w:val="000000"/>
          <w:sz w:val="28"/>
          <w:szCs w:val="28"/>
        </w:rPr>
        <w:t>medical</w:t>
      </w:r>
      <w:r>
        <w:rPr>
          <w:rFonts w:eastAsia="Times New Roman" w:cs="Times New Roman" w:ascii="Times New Roman" w:hAnsi="Times New Roman"/>
          <w:color w:val="000000"/>
          <w:sz w:val="28"/>
          <w:szCs w:val="28"/>
        </w:rPr>
        <w:t xml:space="preserve"> equipment for both diagnosis and treatment of tubular human tissue, a catheter-based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 treatment </w:t>
      </w:r>
      <w:r>
        <w:rPr>
          <w:rFonts w:eastAsia="Times New Roman" w:cs="Times New Roman" w:ascii="Times New Roman" w:hAnsi="Times New Roman"/>
          <w:b/>
          <w:bCs/>
          <w:i/>
          <w:iCs/>
          <w:color w:val="000000"/>
          <w:sz w:val="28"/>
          <w:szCs w:val="28"/>
        </w:rPr>
        <w:t>device,</w:t>
      </w:r>
      <w:r>
        <w:rPr>
          <w:rFonts w:eastAsia="Times New Roman" w:cs="Times New Roman" w:ascii="Times New Roman" w:hAnsi="Times New Roman"/>
          <w:color w:val="000000"/>
          <w:sz w:val="28"/>
          <w:szCs w:val="28"/>
        </w:rPr>
        <w:t xml:space="preserve"> and an electromagnetic energy application </w:t>
      </w:r>
      <w:r>
        <w:rPr>
          <w:rFonts w:eastAsia="Times New Roman" w:cs="Times New Roman" w:ascii="Times New Roman" w:hAnsi="Times New Roman"/>
          <w:b/>
          <w:bCs/>
          <w:i/>
          <w:iCs/>
          <w:color w:val="000000"/>
          <w:sz w:val="28"/>
          <w:szCs w:val="28"/>
        </w:rPr>
        <w:t>device</w:t>
      </w:r>
      <w:r>
        <w:rPr>
          <w:rFonts w:eastAsia="Times New Roman" w:cs="Times New Roman" w:ascii="Times New Roman" w:hAnsi="Times New Roman"/>
          <w:color w:val="000000"/>
          <w:sz w:val="28"/>
          <w:szCs w:val="28"/>
        </w:rPr>
        <w:t xml:space="preserve"> for tubular tissue stricture, comprising the optically diffusing fiber probe. </w:t>
      </w:r>
    </w:p>
    <w:p>
      <w:pPr>
        <w:pStyle w:val="Normal"/>
        <w:spacing w:lineRule="auto" w:line="36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jc w:val="both"/>
        <w:rPr>
          <w:sz w:val="28"/>
          <w:szCs w:val="28"/>
        </w:rPr>
      </w:pPr>
      <w:r>
        <w:rPr>
          <w:rFonts w:cs="Times New Roman" w:ascii="Times New Roman" w:hAnsi="Times New Roman"/>
          <w:sz w:val="28"/>
          <w:szCs w:val="28"/>
          <w:lang w:val="ru-RU"/>
        </w:rPr>
        <w:t>ПРИЛОЖЕНИЕ 14</w:t>
      </w:r>
    </w:p>
    <w:tbl>
      <w:tblPr>
        <w:tblW w:w="5000" w:type="pct"/>
        <w:jc w:val="left"/>
        <w:tblInd w:w="0" w:type="dxa"/>
        <w:tblCellMar>
          <w:top w:w="15" w:type="dxa"/>
          <w:left w:w="15" w:type="dxa"/>
          <w:bottom w:w="15" w:type="dxa"/>
          <w:right w:w="15" w:type="dxa"/>
        </w:tblCellMar>
        <w:tblLook w:val="04a0" w:noVBand="1" w:noHBand="0" w:lastColumn="0" w:firstColumn="1" w:lastRow="0" w:firstRow="1"/>
      </w:tblPr>
      <w:tblGrid>
        <w:gridCol w:w="4679"/>
        <w:gridCol w:w="4680"/>
      </w:tblGrid>
      <w:tr>
        <w:trPr/>
        <w:tc>
          <w:tcPr>
            <w:tcW w:w="4679" w:type="dxa"/>
            <w:tcBorders/>
            <w:shd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United States Patent Application</w:t>
            </w:r>
          </w:p>
        </w:tc>
        <w:tc>
          <w:tcPr>
            <w:tcW w:w="4680" w:type="dxa"/>
            <w:tcBorders/>
            <w:shd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 xml:space="preserve">20120002008 </w:t>
            </w:r>
          </w:p>
        </w:tc>
      </w:tr>
      <w:tr>
        <w:trPr/>
        <w:tc>
          <w:tcPr>
            <w:tcW w:w="4679" w:type="dxa"/>
            <w:tcBorders/>
            <w:shd w:fill="auto" w:val="clea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Kind Code</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 xml:space="preserve">A1 </w:t>
            </w:r>
          </w:p>
        </w:tc>
      </w:tr>
      <w:tr>
        <w:trPr/>
        <w:tc>
          <w:tcPr>
            <w:tcW w:w="4679" w:type="dxa"/>
            <w:tcBorders/>
            <w:shd w:fill="auto" w:val="clear"/>
            <w:vAlign w:val="center"/>
          </w:tcPr>
          <w:p>
            <w:pPr>
              <w:pStyle w:val="Normal"/>
              <w:spacing w:lineRule="auto" w:line="360" w:before="0" w:after="0"/>
              <w:jc w:val="both"/>
              <w:rPr/>
            </w:pPr>
            <w:r>
              <w:rPr>
                <w:rFonts w:eastAsia="Times New Roman" w:cs="Times New Roman" w:ascii="Times New Roman" w:hAnsi="Times New Roman"/>
                <w:b/>
                <w:bCs/>
                <w:color w:val="000000"/>
                <w:sz w:val="28"/>
                <w:szCs w:val="28"/>
              </w:rPr>
              <w:t>Valin; David; et al.</w:t>
            </w:r>
            <w:r>
              <w:rPr>
                <w:rFonts w:eastAsia="Times New Roman" w:cs="Times New Roman" w:ascii="Times New Roman" w:hAnsi="Times New Roman"/>
                <w:color w:val="000000"/>
                <w:sz w:val="28"/>
                <w:szCs w:val="28"/>
              </w:rPr>
              <w:t xml:space="preserve"> </w:t>
            </w:r>
          </w:p>
        </w:tc>
        <w:tc>
          <w:tcPr>
            <w:tcW w:w="4680" w:type="dxa"/>
            <w:tcBorders/>
            <w:shd w:fill="auto" w:val="clear"/>
            <w:vAlign w:val="center"/>
          </w:tcPr>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 xml:space="preserve">January 5, 2012 </w:t>
            </w:r>
          </w:p>
        </w:tc>
      </w:tr>
    </w:tbl>
    <w:p>
      <w:pPr>
        <w:pStyle w:val="Normal"/>
        <w:spacing w:lineRule="auto" w:line="360" w:before="0" w:after="0"/>
        <w:jc w:val="both"/>
        <w:rPr>
          <w:sz w:val="28"/>
          <w:szCs w:val="28"/>
        </w:rPr>
      </w:pPr>
      <w:r>
        <w:rPr/>
        <mc:AlternateContent>
          <mc:Choice Requires="wps">
            <w:drawing>
              <wp:inline distT="0" distB="0" distL="0" distR="0">
                <wp:extent cx="1905" cy="20320"/>
                <wp:effectExtent l="0" t="0" r="0" b="0"/>
                <wp:docPr id="46" name=""/>
                <a:graphic xmlns:a="http://schemas.openxmlformats.org/drawingml/2006/main">
                  <a:graphicData uri="http://schemas.microsoft.com/office/word/2010/wordprocessingShape">
                    <wps:wsp>
                      <wps:cNvSpPr/>
                      <wps:spPr>
                        <a:xfrm>
                          <a:off x="0" y="0"/>
                          <a:ext cx="1440" cy="19800"/>
                        </a:xfrm>
                        <a:prstGeom prst="rect">
                          <a:avLst/>
                        </a:prstGeom>
                        <a:solidFill>
                          <a:srgbClr val="000000"/>
                        </a:solidFill>
                        <a:ln>
                          <a:noFill/>
                        </a:ln>
                      </wps:spPr>
                      <wps:style>
                        <a:lnRef idx="0"/>
                        <a:fillRef idx="0"/>
                        <a:effectRef idx="0"/>
                        <a:fontRef idx="minor"/>
                      </wps:style>
                      <wps:bodyPr/>
                    </wps:wsp>
                  </a:graphicData>
                </a:graphic>
                <wp14:sizeRelH relativeFrom="page">
                  <wp14:pctWidth>100000</wp14:pctWidth>
                </wp14:sizeRelH>
              </wp:inline>
            </w:drawing>
          </mc:Choice>
          <mc:Fallback>
            <w:pict>
              <v:rect id="shape_0" fillcolor="black" stroked="f" style="position:absolute;margin-left:0pt;margin-top:-1.6pt;width:0.05pt;height:1.5pt;mso-position-vertical:top">
                <w10:wrap type="none"/>
                <v:fill o:detectmouseclick="t" type="solid" color2="white"/>
                <v:stroke color="#3465a4" joinstyle="round" endcap="flat"/>
              </v:rect>
            </w:pict>
          </mc:Fallback>
        </mc:AlternateContent>
      </w:r>
    </w:p>
    <w:p>
      <w:pPr>
        <w:pStyle w:val="Normal"/>
        <w:spacing w:lineRule="auto" w:line="360" w:before="0" w:after="0"/>
        <w:jc w:val="both"/>
        <w:rPr>
          <w:sz w:val="28"/>
          <w:szCs w:val="28"/>
        </w:rPr>
      </w:pPr>
      <w:r>
        <w:rPr>
          <w:rFonts w:eastAsia="Times New Roman" w:cs="Times New Roman" w:ascii="Times New Roman" w:hAnsi="Times New Roman"/>
          <w:color w:val="000000"/>
          <w:sz w:val="28"/>
          <w:szCs w:val="28"/>
        </w:rPr>
        <w:t xml:space="preserve">Apparatus for secure recording and transformation of images to light for identification, and audio visual projection to spatial point targeted area </w:t>
        <w:br/>
        <w:br/>
      </w:r>
    </w:p>
    <w:p>
      <w:pPr>
        <w:pStyle w:val="Normal"/>
        <w:spacing w:lineRule="auto" w:line="360" w:before="0" w:after="0"/>
        <w:jc w:val="both"/>
        <w:rPr>
          <w:sz w:val="28"/>
          <w:szCs w:val="28"/>
        </w:rPr>
      </w:pPr>
      <w:r>
        <w:rPr>
          <w:rFonts w:eastAsia="Times New Roman" w:cs="Times New Roman" w:ascii="Times New Roman" w:hAnsi="Times New Roman"/>
          <w:b/>
          <w:bCs/>
          <w:color w:val="000000"/>
          <w:sz w:val="28"/>
          <w:szCs w:val="28"/>
        </w:rPr>
        <w:t>Abstract</w:t>
      </w:r>
    </w:p>
    <w:p>
      <w:pPr>
        <w:pStyle w:val="Normal"/>
        <w:spacing w:lineRule="auto" w:line="360" w:beforeAutospacing="1" w:afterAutospacing="1"/>
        <w:jc w:val="both"/>
        <w:rPr/>
      </w:pPr>
      <w:r>
        <w:rPr>
          <w:rFonts w:eastAsia="Times New Roman" w:cs="Times New Roman" w:ascii="Times New Roman" w:hAnsi="Times New Roman"/>
          <w:color w:val="000000"/>
          <w:sz w:val="28"/>
          <w:szCs w:val="28"/>
        </w:rPr>
        <w:t xml:space="preserve">The current invention presented here is an apparatus for securely managed recording, transformation, storage, and projection of digital or quantum media images and video by a server transforming </w:t>
      </w:r>
      <w:r>
        <w:rPr>
          <w:rFonts w:eastAsia="Times New Roman" w:cs="Times New Roman" w:ascii="Times New Roman" w:hAnsi="Times New Roman"/>
          <w:b/>
          <w:bCs/>
          <w:i/>
          <w:iCs/>
          <w:color w:val="000000"/>
          <w:sz w:val="28"/>
          <w:szCs w:val="28"/>
        </w:rPr>
        <w:t>laser</w:t>
      </w:r>
      <w:r>
        <w:rPr>
          <w:rFonts w:eastAsia="Times New Roman" w:cs="Times New Roman" w:ascii="Times New Roman" w:hAnsi="Times New Roman"/>
          <w:color w:val="000000"/>
          <w:sz w:val="28"/>
          <w:szCs w:val="28"/>
        </w:rPr>
        <w:t xml:space="preserve"> light into a standalone or reflected audio video spatial point targeted display in free space, or reflected surface, for virtual or non virtual viewing and listening. The method and mechanism presented allows any individual or groups to view and listen to content in any space managed by an Illumination Transformer Audio Video Manager Interactive Server Transmitter (ITAVMIST) server, GSense H3DVARVP-IL or high resolution devices, goggles, glasses or without devices, and be able to view, video and listen to sound, in binaural stereo and 2D 3D video. The present invention also enables recording and transformations of audio and video with GSense H3DVARVP devices, goggles, glasses or other viewing </w:t>
      </w:r>
      <w:r>
        <w:rPr>
          <w:rFonts w:eastAsia="Times New Roman" w:cs="Times New Roman" w:ascii="Times New Roman" w:hAnsi="Times New Roman"/>
          <w:b/>
          <w:bCs/>
          <w:i/>
          <w:iCs/>
          <w:color w:val="000000"/>
          <w:sz w:val="28"/>
          <w:szCs w:val="28"/>
        </w:rPr>
        <w:t>device</w:t>
      </w:r>
      <w:r>
        <w:rPr>
          <w:rFonts w:eastAsia="Times New Roman" w:cs="Times New Roman" w:ascii="Times New Roman" w:hAnsi="Times New Roman"/>
          <w:color w:val="000000"/>
          <w:sz w:val="28"/>
          <w:szCs w:val="28"/>
        </w:rPr>
        <w:t xml:space="preserve"> configurations, transmitted wireless or infrared to an ITAVMIST server for processing, transformation and transmission to spatial point targets in free space for viewing in virtual spaces or non virtual spaces.</w:t>
      </w:r>
    </w:p>
    <w:sectPr>
      <w:footerReference w:type="default" r:id="rId40"/>
      <w:type w:val="nextPage"/>
      <w:pgSz w:w="12240" w:h="15840"/>
      <w:pgMar w:left="1440" w:right="1440" w:header="0" w:top="1440" w:footer="72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Arial">
    <w:charset w:val="01"/>
    <w:family w:val="roman"/>
    <w:pitch w:val="variable"/>
  </w:font>
  <w:font w:name="Times New Roman">
    <w:charset w:val="01"/>
    <w:family w:val="roman"/>
    <w:pitch w:val="variable"/>
  </w:font>
  <w:font w:name="Tahoma">
    <w:charset w:val="01"/>
    <w:family w:val="roman"/>
    <w:pitch w:val="variable"/>
  </w:font>
  <w:font w:name="&amp;quot">
    <w:charset w:val="01"/>
    <w:family w:val="roman"/>
    <w:pitch w:val="variable"/>
  </w:font>
  <w:font w:name="Liberation Sans">
    <w:altName w:val="Arial"/>
    <w:charset w:val="01"/>
    <w:family w:val="roman"/>
    <w:pitch w:val="variable"/>
  </w:font>
  <w:font w:name="Helvetica">
    <w:altName w:val="Arial"/>
    <w:charset w:val="01"/>
    <w:family w:val="roman"/>
    <w:pitch w:val="variable"/>
  </w:font>
  <w:font w:name="Symbol">
    <w:charset w:val="02"/>
    <w:family w:val="auto"/>
    <w:pitch w:val="default"/>
  </w:font>
  <w:font w:name="Courier New">
    <w:charset w:val="01"/>
    <w:family w:val="auto"/>
    <w:pitch w:val="default"/>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137841358"/>
    </w:sdtPr>
    <w:sdtContent>
      <w:p>
        <w:pPr>
          <w:pStyle w:val="Footer"/>
          <w:jc w:val="center"/>
          <w:rPr/>
        </w:pPr>
        <w:r>
          <w:rPr/>
          <w:fldChar w:fldCharType="begin"/>
        </w:r>
        <w:r>
          <w:rPr/>
          <w:instrText> PAGE </w:instrText>
        </w:r>
        <w:r>
          <w:rPr/>
          <w:fldChar w:fldCharType="separate"/>
        </w:r>
        <w:r>
          <w:rPr/>
          <w:t>2</w:t>
        </w:r>
        <w:r>
          <w:rPr/>
          <w:fldChar w:fldCharType="end"/>
        </w:r>
      </w:p>
    </w:sdtContent>
  </w:sdt>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80"/>
        </w:tabs>
        <w:ind w:left="780" w:hanging="42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tabs>
          <w:tab w:val="num" w:pos="1080"/>
        </w:tabs>
        <w:ind w:left="108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lvl w:ilvl="0">
      <w:start w:val="1"/>
      <w:numFmt w:val="decimal"/>
      <w:lvlText w:val="%1."/>
      <w:lvlJc w:val="left"/>
      <w:pPr>
        <w:tabs>
          <w:tab w:val="num" w:pos="720"/>
        </w:tabs>
        <w:ind w:left="720" w:hanging="36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4">
    <w:lvl w:ilvl="0">
      <w:start w:val="1"/>
      <w:numFmt w:val="bullet"/>
      <w:lvlText w:val=""/>
      <w:lvlJc w:val="left"/>
      <w:pPr>
        <w:tabs>
          <w:tab w:val="num" w:pos="720"/>
        </w:tabs>
        <w:ind w:left="720" w:hanging="360"/>
      </w:pPr>
      <w:rPr>
        <w:rFonts w:ascii="Symbol" w:hAnsi="Symbol" w:cs="Symbol" w:hint="default"/>
        <w:sz w:val="23"/>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US"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f4b27"/>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Heading1">
    <w:name w:val="Heading 1"/>
    <w:basedOn w:val="Normal"/>
    <w:next w:val="Normal"/>
    <w:link w:val="Heading1Char"/>
    <w:qFormat/>
    <w:rsid w:val="00ef4b27"/>
    <w:pPr>
      <w:keepNext w:val="true"/>
      <w:spacing w:lineRule="auto" w:line="240" w:before="240" w:after="60"/>
      <w:outlineLvl w:val="0"/>
    </w:pPr>
    <w:rPr>
      <w:rFonts w:ascii="Arial" w:hAnsi="Arial" w:eastAsia="Times New Roman" w:cs="Arial"/>
      <w:b/>
      <w:bCs/>
      <w:kern w:val="2"/>
      <w:sz w:val="32"/>
      <w:szCs w:val="32"/>
      <w:lang w:val="ru-RU" w:eastAsia="ru-RU"/>
    </w:rPr>
  </w:style>
  <w:style w:type="paragraph" w:styleId="Heading2">
    <w:name w:val="Heading 2"/>
    <w:basedOn w:val="Normal"/>
    <w:link w:val="Heading2Char"/>
    <w:uiPriority w:val="9"/>
    <w:qFormat/>
    <w:rsid w:val="00ef4b27"/>
    <w:pPr>
      <w:spacing w:lineRule="auto" w:line="240" w:beforeAutospacing="1" w:afterAutospacing="1"/>
      <w:outlineLvl w:val="1"/>
    </w:pPr>
    <w:rPr>
      <w:rFonts w:ascii="Times New Roman" w:hAnsi="Times New Roman" w:eastAsia="Times New Roman" w:cs="Times New Roman"/>
      <w:b/>
      <w:bCs/>
      <w:sz w:val="36"/>
      <w:szCs w:val="36"/>
    </w:rPr>
  </w:style>
  <w:style w:type="paragraph" w:styleId="Heading3">
    <w:name w:val="Heading 3"/>
    <w:basedOn w:val="Normal"/>
    <w:next w:val="Normal"/>
    <w:link w:val="Heading3Char"/>
    <w:qFormat/>
    <w:rsid w:val="00ef4b27"/>
    <w:pPr>
      <w:keepNext w:val="true"/>
      <w:spacing w:lineRule="auto" w:line="240" w:before="240" w:after="60"/>
      <w:outlineLvl w:val="2"/>
    </w:pPr>
    <w:rPr>
      <w:rFonts w:ascii="Arial" w:hAnsi="Arial" w:eastAsia="Times New Roman" w:cs="Arial"/>
      <w:b/>
      <w:bCs/>
      <w:sz w:val="26"/>
      <w:szCs w:val="26"/>
      <w:lang w:val="ru-RU" w:eastAsia="ru-RU"/>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qFormat/>
    <w:rsid w:val="00ef4b27"/>
    <w:rPr>
      <w:rFonts w:ascii="Arial" w:hAnsi="Arial" w:eastAsia="Times New Roman" w:cs="Arial"/>
      <w:b/>
      <w:bCs/>
      <w:kern w:val="2"/>
      <w:sz w:val="32"/>
      <w:szCs w:val="32"/>
      <w:lang w:val="ru-RU" w:eastAsia="ru-RU"/>
    </w:rPr>
  </w:style>
  <w:style w:type="character" w:styleId="Heading2Char" w:customStyle="1">
    <w:name w:val="Heading 2 Char"/>
    <w:basedOn w:val="DefaultParagraphFont"/>
    <w:link w:val="Heading2"/>
    <w:uiPriority w:val="9"/>
    <w:qFormat/>
    <w:rsid w:val="00ef4b27"/>
    <w:rPr>
      <w:rFonts w:ascii="Times New Roman" w:hAnsi="Times New Roman" w:eastAsia="Times New Roman" w:cs="Times New Roman"/>
      <w:b/>
      <w:bCs/>
      <w:sz w:val="36"/>
      <w:szCs w:val="36"/>
    </w:rPr>
  </w:style>
  <w:style w:type="character" w:styleId="Heading3Char" w:customStyle="1">
    <w:name w:val="Heading 3 Char"/>
    <w:basedOn w:val="DefaultParagraphFont"/>
    <w:link w:val="Heading3"/>
    <w:qFormat/>
    <w:rsid w:val="00ef4b27"/>
    <w:rPr>
      <w:rFonts w:ascii="Arial" w:hAnsi="Arial" w:eastAsia="Times New Roman" w:cs="Arial"/>
      <w:b/>
      <w:bCs/>
      <w:sz w:val="26"/>
      <w:szCs w:val="26"/>
      <w:lang w:val="ru-RU" w:eastAsia="ru-RU"/>
    </w:rPr>
  </w:style>
  <w:style w:type="character" w:styleId="InternetLink">
    <w:name w:val="Internet Link"/>
    <w:basedOn w:val="DefaultParagraphFont"/>
    <w:uiPriority w:val="99"/>
    <w:semiHidden/>
    <w:unhideWhenUsed/>
    <w:rsid w:val="00ef4b27"/>
    <w:rPr>
      <w:color w:val="0000FF"/>
      <w:u w:val="single"/>
    </w:rPr>
  </w:style>
  <w:style w:type="character" w:styleId="DocumentMapChar" w:customStyle="1">
    <w:name w:val="Document Map Char"/>
    <w:basedOn w:val="DefaultParagraphFont"/>
    <w:link w:val="DocumentMap"/>
    <w:semiHidden/>
    <w:qFormat/>
    <w:rsid w:val="00ef4b27"/>
    <w:rPr>
      <w:rFonts w:ascii="Tahoma" w:hAnsi="Tahoma" w:eastAsia="Times New Roman" w:cs="Tahoma"/>
      <w:sz w:val="20"/>
      <w:szCs w:val="20"/>
      <w:shd w:fill="000080" w:val="clear"/>
    </w:rPr>
  </w:style>
  <w:style w:type="character" w:styleId="HeaderChar" w:customStyle="1">
    <w:name w:val="Header Char"/>
    <w:basedOn w:val="DefaultParagraphFont"/>
    <w:link w:val="Header"/>
    <w:qFormat/>
    <w:rsid w:val="00ef4b27"/>
    <w:rPr>
      <w:rFonts w:ascii="Times New Roman" w:hAnsi="Times New Roman" w:eastAsia="Times New Roman" w:cs="Times New Roman"/>
      <w:sz w:val="24"/>
      <w:szCs w:val="24"/>
    </w:rPr>
  </w:style>
  <w:style w:type="character" w:styleId="FooterChar" w:customStyle="1">
    <w:name w:val="Footer Char"/>
    <w:basedOn w:val="DefaultParagraphFont"/>
    <w:link w:val="Footer"/>
    <w:uiPriority w:val="99"/>
    <w:qFormat/>
    <w:rsid w:val="00ef4b27"/>
    <w:rPr>
      <w:rFonts w:ascii="Times New Roman" w:hAnsi="Times New Roman" w:eastAsia="Times New Roman" w:cs="Times New Roman"/>
      <w:sz w:val="24"/>
      <w:szCs w:val="24"/>
    </w:rPr>
  </w:style>
  <w:style w:type="character" w:styleId="TitleChar" w:customStyle="1">
    <w:name w:val="Title Char"/>
    <w:basedOn w:val="DefaultParagraphFont"/>
    <w:link w:val="Title"/>
    <w:qFormat/>
    <w:rsid w:val="00ef4b27"/>
    <w:rPr>
      <w:rFonts w:ascii="Arial" w:hAnsi="Arial" w:eastAsia="Times New Roman" w:cs="Arial"/>
      <w:b/>
      <w:bCs/>
      <w:kern w:val="2"/>
      <w:sz w:val="32"/>
      <w:szCs w:val="32"/>
      <w:lang w:val="ru-RU" w:eastAsia="ru-RU"/>
    </w:rPr>
  </w:style>
  <w:style w:type="character" w:styleId="Strong">
    <w:name w:val="Strong"/>
    <w:basedOn w:val="DefaultParagraphFont"/>
    <w:uiPriority w:val="22"/>
    <w:qFormat/>
    <w:rsid w:val="0086384b"/>
    <w:rPr>
      <w:b/>
      <w:bCs/>
    </w:rPr>
  </w:style>
  <w:style w:type="character" w:styleId="ListLabel1">
    <w:name w:val="ListLabel 1"/>
    <w:qFormat/>
    <w:rPr>
      <w:rFonts w:ascii="Arial" w:hAnsi="Arial"/>
      <w:sz w:val="23"/>
    </w:rPr>
  </w:style>
  <w:style w:type="character" w:styleId="ListLabel2">
    <w:name w:val="ListLabel 2"/>
    <w:qFormat/>
    <w:rPr>
      <w:sz w:val="20"/>
    </w:rPr>
  </w:style>
  <w:style w:type="character" w:styleId="ListLabel3">
    <w:name w:val="ListLabel 3"/>
    <w:qFormat/>
    <w:rPr>
      <w:sz w:val="20"/>
    </w:rPr>
  </w:style>
  <w:style w:type="character" w:styleId="ListLabel4">
    <w:name w:val="ListLabel 4"/>
    <w:qFormat/>
    <w:rPr>
      <w:sz w:val="20"/>
    </w:rPr>
  </w:style>
  <w:style w:type="character" w:styleId="ListLabel5">
    <w:name w:val="ListLabel 5"/>
    <w:qFormat/>
    <w:rPr>
      <w:sz w:val="20"/>
    </w:rPr>
  </w:style>
  <w:style w:type="character" w:styleId="ListLabel6">
    <w:name w:val="ListLabel 6"/>
    <w:qFormat/>
    <w:rPr>
      <w:sz w:val="20"/>
    </w:rPr>
  </w:style>
  <w:style w:type="character" w:styleId="ListLabel7">
    <w:name w:val="ListLabel 7"/>
    <w:qFormat/>
    <w:rPr>
      <w:sz w:val="20"/>
    </w:rPr>
  </w:style>
  <w:style w:type="character" w:styleId="ListLabel8">
    <w:name w:val="ListLabel 8"/>
    <w:qFormat/>
    <w:rPr>
      <w:sz w:val="20"/>
    </w:rPr>
  </w:style>
  <w:style w:type="character" w:styleId="ListLabel9">
    <w:name w:val="ListLabel 9"/>
    <w:qFormat/>
    <w:rPr>
      <w:sz w:val="20"/>
    </w:rPr>
  </w:style>
  <w:style w:type="character" w:styleId="ListLabel10">
    <w:name w:val="ListLabel 10"/>
    <w:qFormat/>
    <w:rPr>
      <w:rFonts w:ascii="&amp;quot" w:hAnsi="&amp;quot" w:eastAsia="Times New Roman" w:cs="Arial"/>
      <w:b/>
      <w:bCs/>
      <w:color w:val="1155CC"/>
      <w:sz w:val="21"/>
      <w:szCs w:val="21"/>
      <w:u w:val="single"/>
    </w:rPr>
  </w:style>
  <w:style w:type="character" w:styleId="ListLabel11">
    <w:name w:val="ListLabel 11"/>
    <w:qFormat/>
    <w:rPr>
      <w:rFonts w:cs="Symbol"/>
      <w:sz w:val="23"/>
    </w:rPr>
  </w:style>
  <w:style w:type="character" w:styleId="ListLabel12">
    <w:name w:val="ListLabel 12"/>
    <w:qFormat/>
    <w:rPr>
      <w:rFonts w:cs="Courier New"/>
      <w:sz w:val="20"/>
    </w:rPr>
  </w:style>
  <w:style w:type="character" w:styleId="ListLabel13">
    <w:name w:val="ListLabel 13"/>
    <w:qFormat/>
    <w:rPr>
      <w:rFonts w:cs="Wingdings"/>
      <w:sz w:val="20"/>
    </w:rPr>
  </w:style>
  <w:style w:type="character" w:styleId="ListLabel14">
    <w:name w:val="ListLabel 14"/>
    <w:qFormat/>
    <w:rPr>
      <w:rFonts w:cs="Wingdings"/>
      <w:sz w:val="20"/>
    </w:rPr>
  </w:style>
  <w:style w:type="character" w:styleId="ListLabel15">
    <w:name w:val="ListLabel 15"/>
    <w:qFormat/>
    <w:rPr>
      <w:rFonts w:cs="Wingdings"/>
      <w:sz w:val="20"/>
    </w:rPr>
  </w:style>
  <w:style w:type="character" w:styleId="ListLabel16">
    <w:name w:val="ListLabel 16"/>
    <w:qFormat/>
    <w:rPr>
      <w:rFonts w:cs="Wingdings"/>
      <w:sz w:val="20"/>
    </w:rPr>
  </w:style>
  <w:style w:type="character" w:styleId="ListLabel17">
    <w:name w:val="ListLabel 17"/>
    <w:qFormat/>
    <w:rPr>
      <w:rFonts w:cs="Wingdings"/>
      <w:sz w:val="20"/>
    </w:rPr>
  </w:style>
  <w:style w:type="character" w:styleId="ListLabel18">
    <w:name w:val="ListLabel 18"/>
    <w:qFormat/>
    <w:rPr>
      <w:rFonts w:cs="Wingdings"/>
      <w:sz w:val="20"/>
    </w:rPr>
  </w:style>
  <w:style w:type="character" w:styleId="ListLabel19">
    <w:name w:val="ListLabel 19"/>
    <w:qFormat/>
    <w:rPr>
      <w:rFonts w:cs="Wingdings"/>
      <w:sz w:val="20"/>
    </w:rPr>
  </w:style>
  <w:style w:type="character" w:styleId="ListLabel20">
    <w:name w:val="ListLabel 20"/>
    <w:qFormat/>
    <w:rPr>
      <w:rFonts w:ascii="&amp;quot" w:hAnsi="&amp;quot" w:eastAsia="Times New Roman" w:cs="Arial"/>
      <w:b/>
      <w:bCs/>
      <w:color w:val="1155CC"/>
      <w:sz w:val="28"/>
      <w:szCs w:val="28"/>
      <w:u w:val="single"/>
    </w:rPr>
  </w:style>
  <w:style w:type="character" w:styleId="IndexLink">
    <w:name w:val="Index Link"/>
    <w:qFormat/>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istParagraph">
    <w:name w:val="List Paragraph"/>
    <w:basedOn w:val="Normal"/>
    <w:uiPriority w:val="34"/>
    <w:qFormat/>
    <w:rsid w:val="00ef4b27"/>
    <w:pPr>
      <w:spacing w:before="0" w:after="160"/>
      <w:ind w:left="720" w:hanging="0"/>
      <w:contextualSpacing/>
    </w:pPr>
    <w:rPr/>
  </w:style>
  <w:style w:type="paragraph" w:styleId="NormalWeb">
    <w:name w:val="Normal (Web)"/>
    <w:basedOn w:val="Normal"/>
    <w:uiPriority w:val="99"/>
    <w:semiHidden/>
    <w:unhideWhenUsed/>
    <w:qFormat/>
    <w:rsid w:val="00ef4b27"/>
    <w:pPr>
      <w:spacing w:lineRule="auto" w:line="240" w:beforeAutospacing="1" w:afterAutospacing="1"/>
    </w:pPr>
    <w:rPr>
      <w:rFonts w:ascii="Times New Roman" w:hAnsi="Times New Roman" w:eastAsia="Times New Roman" w:cs="Times New Roman"/>
      <w:sz w:val="24"/>
      <w:szCs w:val="24"/>
    </w:rPr>
  </w:style>
  <w:style w:type="paragraph" w:styleId="DocumentMap">
    <w:name w:val="Document Map"/>
    <w:basedOn w:val="Normal"/>
    <w:link w:val="DocumentMapChar"/>
    <w:semiHidden/>
    <w:qFormat/>
    <w:rsid w:val="00ef4b27"/>
    <w:pPr>
      <w:shd w:val="clear" w:color="auto" w:fill="000080"/>
      <w:spacing w:lineRule="auto" w:line="240" w:before="0" w:after="0"/>
    </w:pPr>
    <w:rPr>
      <w:rFonts w:ascii="Tahoma" w:hAnsi="Tahoma" w:eastAsia="Times New Roman" w:cs="Tahoma"/>
      <w:sz w:val="20"/>
      <w:szCs w:val="20"/>
    </w:rPr>
  </w:style>
  <w:style w:type="paragraph" w:styleId="Header">
    <w:name w:val="Header"/>
    <w:basedOn w:val="Normal"/>
    <w:link w:val="HeaderChar"/>
    <w:rsid w:val="00ef4b27"/>
    <w:pPr>
      <w:tabs>
        <w:tab w:val="clear" w:pos="720"/>
        <w:tab w:val="center" w:pos="4680" w:leader="none"/>
        <w:tab w:val="right" w:pos="9360" w:leader="none"/>
      </w:tabs>
      <w:spacing w:lineRule="auto" w:line="240" w:before="0" w:after="0"/>
    </w:pPr>
    <w:rPr>
      <w:rFonts w:ascii="Times New Roman" w:hAnsi="Times New Roman" w:eastAsia="Times New Roman" w:cs="Times New Roman"/>
      <w:sz w:val="24"/>
      <w:szCs w:val="24"/>
    </w:rPr>
  </w:style>
  <w:style w:type="paragraph" w:styleId="Footer">
    <w:name w:val="Footer"/>
    <w:basedOn w:val="Normal"/>
    <w:link w:val="FooterChar"/>
    <w:uiPriority w:val="99"/>
    <w:rsid w:val="00ef4b27"/>
    <w:pPr>
      <w:tabs>
        <w:tab w:val="clear" w:pos="720"/>
        <w:tab w:val="center" w:pos="4680" w:leader="none"/>
        <w:tab w:val="right" w:pos="9360" w:leader="none"/>
      </w:tabs>
      <w:spacing w:lineRule="auto" w:line="240" w:before="0" w:after="0"/>
    </w:pPr>
    <w:rPr>
      <w:rFonts w:ascii="Times New Roman" w:hAnsi="Times New Roman" w:eastAsia="Times New Roman" w:cs="Times New Roman"/>
      <w:sz w:val="24"/>
      <w:szCs w:val="24"/>
    </w:rPr>
  </w:style>
  <w:style w:type="paragraph" w:styleId="Title">
    <w:name w:val="Title"/>
    <w:basedOn w:val="Normal"/>
    <w:link w:val="TitleChar"/>
    <w:qFormat/>
    <w:rsid w:val="00ef4b27"/>
    <w:pPr>
      <w:spacing w:lineRule="auto" w:line="240" w:before="240" w:after="60"/>
      <w:jc w:val="center"/>
      <w:outlineLvl w:val="0"/>
    </w:pPr>
    <w:rPr>
      <w:rFonts w:ascii="Arial" w:hAnsi="Arial" w:eastAsia="Times New Roman" w:cs="Arial"/>
      <w:b/>
      <w:bCs/>
      <w:kern w:val="2"/>
      <w:sz w:val="32"/>
      <w:szCs w:val="32"/>
      <w:lang w:val="ru-RU" w:eastAsia="ru-RU"/>
    </w:rPr>
  </w:style>
  <w:style w:type="paragraph" w:styleId="ContentsHeading">
    <w:name w:val="TOA Heading"/>
    <w:basedOn w:val="Heading"/>
    <w:pPr>
      <w:suppressLineNumbers/>
      <w:ind w:left="0" w:hanging="0"/>
    </w:pPr>
    <w:rPr>
      <w:b/>
      <w:bCs/>
      <w:sz w:val="32"/>
      <w:szCs w:val="32"/>
    </w:rPr>
  </w:style>
  <w:style w:type="paragraph" w:styleId="Contents2">
    <w:name w:val="TOC 2"/>
    <w:basedOn w:val="Index"/>
    <w:pPr>
      <w:tabs>
        <w:tab w:val="clear" w:pos="720"/>
        <w:tab w:val="right" w:pos="9077" w:leader="dot"/>
      </w:tabs>
      <w:ind w:left="283" w:hanging="0"/>
    </w:pPr>
    <w:rPr/>
  </w:style>
  <w:style w:type="paragraph" w:styleId="Contents1">
    <w:name w:val="TOC 1"/>
    <w:basedOn w:val="Index"/>
    <w:pPr>
      <w:tabs>
        <w:tab w:val="clear" w:pos="720"/>
        <w:tab w:val="right" w:pos="9360" w:leader="dot"/>
      </w:tabs>
      <w:ind w:left="0" w:hanging="0"/>
    </w:pPr>
    <w:rPr/>
  </w:style>
  <w:style w:type="paragraph" w:styleId="Contents3">
    <w:name w:val="TOC 3"/>
    <w:basedOn w:val="Index"/>
    <w:pPr>
      <w:tabs>
        <w:tab w:val="clear" w:pos="720"/>
        <w:tab w:val="right" w:pos="8794" w:leader="dot"/>
      </w:tabs>
      <w:ind w:left="566" w:hanging="0"/>
    </w:pPr>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iv.t.hubspotemail.net/e2t/c/*W4Dl99B948cDgN15B5QFVVfCr0/*W8C7wTz2MBs1jN73KkRJq1Zy80/5/f18dQhb0S1Wb2WsqN3V1x2-K4MzzXKW1xWFyG2qMPWQW2jZ2QL6wD7ZbN5h6jKCN5xVWW4Y3Kp47n9VWYW3MGGbQ321cyKW20RXms4t3YxCW6lnh9h6WLDvQW4v_ZWQ16WDJRW5g36Rr935M60W1Yz5CV7r7L0GW2NhbkL82C2sDW2mrRVk3YD-TCW2hrlBY5WH5rrW3F8nGx3TkRrmN3BznFLm8MTdW1D9VZK2TgVFtW8qYM1P70C03pMJs072wnVKFVp5xvS1SXbnJW1vhH3V2VD-rLW7tRCPn66y5dJW1gsRd86rkHm8W5KtHfX8HzBLpW52mHsD22DQG2W385S6J5ZVl0MW1V1wFb1MRwYKW3rFr-Z5j-czlW3LGVys6bSnrHW4t_S1-2tl5q5VD05qx6ZWKXYW98ywnV8xcnCGW2f61Cn35NfRgW81NRGp2Bxb4FW3z0ZC72mKLY8W4kyHY02nKxWBW4j4kBY8bNbYfW80X5h715Zy8dN7W7K97BhFsWW5r67nN49VYNNW3gCRLV92LRwHW68tYhz2j7GgJW3KVWb13dZ620W9hzxS62G45zyW63kP5X9l69G3W23Zz7j5gJLCtW9lTp8Q4CzdBhW6YShXG7LfctPN3-5cVx9QhFLf3Z_y1V02" TargetMode="External"/><Relationship Id="rId3" Type="http://schemas.openxmlformats.org/officeDocument/2006/relationships/hyperlink" Target="https://iv.t.hubspotemail.net/e2t/c/*W4Dl99B948cDgN15B5QFVVfCr0/*N1VxB_pLfLpsW4KVDnF37Bm8C0/5/f18dQhb0S1Wb2RMFdXV11Ttn1vWV0JVr0zLK3wv1dyW7JKv2c6wD7ZbN7Jm186N7X4rVW82rX2HZ8LnW1W0L3s2WnWcTW2jrls77C9r1fW3kg8Qz33CXFqW4TYxP87GZW0JVBr_vQ90f4mNW1sHhFz8Tfgv0N7rQRDrjZhJ6W9fYm4M2Y9FvKN1vv5tsYv7NWW7_Wgw84TXqQ8VDdd5_4QrjcDW12jv_P6rkYL9VLvN8c95VJlMW2ttv_Y2lvmR4W7CDmCB8rqXw1N6zWw_zsN2cvV7ZGcK3KsD7FW2t-mrN51-QyLW6ln53D1RqS2YW35q84_92yP-zW99nGVk8jKcwFW6LH_Dn1hMQ5CVKrSP34RL3hNVKB--d4p6fpnW31L1d83_RlYrW4B3kph9hP5yVW8GDBvg79HJLFN2D15QBgYmT8W8xFKCD19RX8QW1BslkB4cjz29W73RCBG2B4FmvM5zvz-Hd2FHW4zsD6z2gVQCPW8CRNMW6LNm93MFncR6pyTysW9cf0KF8XN78bW1YzX6n2TVLtGW7Vymgf3zhM4pW86ksmq6FrG-JW4hj6XV3FVVClW5nSwCD4W9v_XW8sl5By6fNcvHW6r4_-G55f8TZW4b63Cc2kNXbxW7BNm2p2N_x_tW1SWWKR6crj360" TargetMode="External"/><Relationship Id="rId4" Type="http://schemas.openxmlformats.org/officeDocument/2006/relationships/hyperlink" Target="https://iv.t.hubspotemail.net/e2t/c/*W4Dl99B948cDgN15B5QFVVfCr0/*W11Lp_-10-ps3W7kqH0R4PVWyY0/5/f18dQhb0SnG-9jx7vMW8X1TnX2qwv31N1hZ6wDJN0gkMf5wXFXD6prW39Dr-N8pCDMDW6bVBnS96dNZ3W7b_dxN2yZ4gNW2z3Kpr51M97dW7mFWwr26p8qzW6P4hSc3TdKyhW6256hB8y8L3wW3KsZx596dK9LW6c0f_m6bVQ--W377Xly51fxLrW69_sv11nrCGBW51LTg55DHNj2W7489t-7zqtnzW2z95TC77MtrGW4LNMS-2FDWTlW3SQgn23_CV3gN3V_TcnxjlJDW1YTF-H7TnHLqW8yZRft3bPyFLW3BJL_12tk5vHW2z_scn6x2RKSW5-lMJc5tl0hgW3sy55S3F58jrW6xBWYx425dvzW6ZH2x64VHPnNW4czNhw2YykyCW3SH9dz2V6x-sW2pttXF3XSLZmW4kLSZp47QF_0W5YlDff53BTRNW512DLm6QLjl2W32X79r42cFckW2TrwnP32X36XW2vDbWT82G-VBN8yRgCTrPpMvVrJh2D7RZqS8W1q7wF569_47rW1bY0cG8tzmRxW2GD9D74bwp45W4wqYVt96DrYRV5N2x64Fh_kkW8_t0fG5fB_KJW6lZFPn7D7HxjW1Dy_KC68YLSFf4Tr4rg04" TargetMode="External"/><Relationship Id="rId5" Type="http://schemas.openxmlformats.org/officeDocument/2006/relationships/hyperlink" Target="https://iv.t.hubspotemail.net/e2t/c/*W4Dl99B948cDgN15B5QFVVfCr0/*W85fxcZ7CTFJBW693q798zptgg0/5/f18dQhb0S3j22dYCpGV11Tw84-BHTtW19pJgY1f7LqdW8QPhKY8v2F0RW7CQR5b1hGcjGW1s4CT23LHvMQW6ndLKN76gLtXVDVVDw5GG-VFW6vCGRz2k5M_TW1BqQ5C6YNynRW2j9Myb8M2Q79W57kPc54YMF-mN1Y3XC_yDQtmW6CyGLn6b5l5sW2Jgf5461DJZkW5nHPkq65PmH4W99fbv13n4Pg0N51yG_TwP0cFW4qzlxt2P1Z3zW49XWmL7JRQqnN2xv6jv3BNK0W3cN_Zq7H60mTW4qNqvF1cGnB7W33sdlG42KvTHW6X58Nn4KmjZYW3ZljgX5T3tGSW4DDywq83rghtW4YqbLP1Jx08mW7GLw5W5HVXZWW5FJQ5P1gsc6XN7snlLy1RdWLW3372gJ71mXWbW4h1q165-NmJsW7s354L7VpKw8W33Yvtr37CLm8W2nR3Ww5NmFPhW4L-mc73rb5DsW3qlxrK6FRkbjW1L3s5_3slc3cW666Vg699_V2pW5D3Hvt1CDTHSW5-m--r8z23l1W6Mdb6N2-G4srW1LPM_1111tjrW5-6-Wh21YqKYW18pdZs8RvQkyW8Mv8Cr7Bk6x7W7Vnx6c71-BdZN60m3wcm8Z6Nf2S4w2s03" TargetMode="External"/><Relationship Id="rId6" Type="http://schemas.openxmlformats.org/officeDocument/2006/relationships/hyperlink" Target="https://iv.t.hubspotemail.net/e2t/c/*W4Dl99B948cDgN15B5QFVVfCr0/*W2tzcC_2HDGV0N2KWsk-gfVj_0/5/f18dQhb0S8369ctzn8W8X1TnX2qwv31N1hZ6wDJN0gkMf5nKWXD6prW39Dr-N8pCDMDW6bVBnS96dNZ3W7b_dxN2yZ4gNW2z3Kpr51M97dW7mFWwr26p8qzW6P4hSc3TdKyhW6256hB8y8L3wW3KsZx596dK9LW6P4cdk6Q6pGZW3gRMWd79DtZLVzbVFD1xl20SW2lQ4-21zJKdZW4bJ02h4b_rKwW7MbC4w3qsYz1N9h7GT_t9wv6V2hH1_2sNX1zW5mRdZW5ZpycSW57-ZBT83C5JPW37RjV27NrMZsW3pcyGG2ns9KmW2KFZxK3Z7qZSW1tzckS1txG9NW6GsfdK8XNh8_W7J_q1p2MmNLPW2PyyTN4lKVbFW1H8n2W6K8BQFW45Vz797z0JgDN2KlslZwbtctW7mtJSg7lvFD6W7vzGmk7yQ8vCW7z2bHy4gsfYcW1Q4Wxn8QCkZ-W92XNtl538XJjVwxr746b0FhHW53GywX1s_6zkW5HFsHj9gHW0PW73Qsnm1d5pgbW5FrJsx7b5tklW6FH9Zr8lw0n4W9cX-Ds1wlbN3W5c614w8MphTXW4G-ZCp3x7vmNW2XQS6x4DSWRDW48Dvcx1-0nSzMZpcmq9ZLfvf7tW9_R11" TargetMode="External"/><Relationship Id="rId7" Type="http://schemas.openxmlformats.org/officeDocument/2006/relationships/hyperlink" Target="https://iv.t.hubspotemail.net/e2t/c/*W4Dl99B948cDgN15B5QFVVfCr0/*W6Ylxwt5YHvBFW4MwGb96c05ps0/5/f18dQhb0S65M6SyJVvV1xHjg1f8hLvW4_m2Fn4_c5cBW180ytK3S_lBKW3TwLJk2Mq_8ZW8pxc7V5FzGz5W2Hlysv7xKPP4W54Sfq_3rbF5KW183f6P5pjrfDW7Knz9588Xs6nW4BJw8b8xxNPYW1MPcp14b_rBWW3WwwsQ1wb2xZW8QN0fx16Y2-cW1fl8d224RwYmW7VsyNs16HqzpW81lSFg4Srb1vW8Tb_kg5hXtkrW7sFSKc62ZcvjW3lClcK4RKFmWW4VXgyk4nYmtdVFQdPQ7yjbMBW561JXP8FHXHnW3x9jWJ85n606W8MkF4G3sDyYRN8F7pk1_9FMzN441X0sF6kfRW4lxRQM8m-pKSVkTDtB5bblYfW6DWRyF3Gl2VwW1SkC7F60WXlvW7j-8_y4hwpL2W31gDbM1GV4Y0N7dGb1lmYwQsW1Rh5xP8TW631W4S2kXx1cxtqnW33kjyv3NJRwpN5jFDSCpF3cCW54GgBj7JY79NN3XR1jrvksrnW5Yw9Jm1xFMfGW87wGwC4phX3yW17mQc69j4XnzW3YCgfL8_XwzlW5Ss14m3cw4NpW3wlP-76JR2y5W7FwVN899ht3Mf2yGv-902" TargetMode="External"/><Relationship Id="rId8" Type="http://schemas.openxmlformats.org/officeDocument/2006/relationships/image" Target="media/image1.png"/><Relationship Id="rId9" Type="http://schemas.openxmlformats.org/officeDocument/2006/relationships/image" Target="media/image2.jpeg"/><Relationship Id="rId10" Type="http://schemas.openxmlformats.org/officeDocument/2006/relationships/image" Target="media/image3.jpeg"/><Relationship Id="rId11" Type="http://schemas.openxmlformats.org/officeDocument/2006/relationships/image" Target="media/image4.jpeg"/><Relationship Id="rId12" Type="http://schemas.openxmlformats.org/officeDocument/2006/relationships/image" Target="media/image5.jpeg"/><Relationship Id="rId13" Type="http://schemas.openxmlformats.org/officeDocument/2006/relationships/image" Target="media/image6.jpeg"/><Relationship Id="rId14" Type="http://schemas.openxmlformats.org/officeDocument/2006/relationships/image" Target="media/image7.jpeg"/><Relationship Id="rId15" Type="http://schemas.openxmlformats.org/officeDocument/2006/relationships/image" Target="media/image8.jpeg"/><Relationship Id="rId16" Type="http://schemas.openxmlformats.org/officeDocument/2006/relationships/image" Target="media/image9.jpeg"/><Relationship Id="rId17" Type="http://schemas.openxmlformats.org/officeDocument/2006/relationships/image" Target="media/image10.jpeg"/><Relationship Id="rId18" Type="http://schemas.openxmlformats.org/officeDocument/2006/relationships/image" Target="media/image11.jpeg"/><Relationship Id="rId19" Type="http://schemas.openxmlformats.org/officeDocument/2006/relationships/image" Target="media/image12.jpeg"/><Relationship Id="rId20" Type="http://schemas.openxmlformats.org/officeDocument/2006/relationships/image" Target="media/image13.jpeg"/><Relationship Id="rId21" Type="http://schemas.openxmlformats.org/officeDocument/2006/relationships/image" Target="media/image14.jpeg"/><Relationship Id="rId22" Type="http://schemas.openxmlformats.org/officeDocument/2006/relationships/image" Target="media/image15.jpeg"/><Relationship Id="rId23" Type="http://schemas.openxmlformats.org/officeDocument/2006/relationships/image" Target="media/image16.jpeg"/><Relationship Id="rId24" Type="http://schemas.openxmlformats.org/officeDocument/2006/relationships/image" Target="media/image17.jpeg"/><Relationship Id="rId25" Type="http://schemas.openxmlformats.org/officeDocument/2006/relationships/image" Target="media/image18.jpeg"/><Relationship Id="rId26" Type="http://schemas.openxmlformats.org/officeDocument/2006/relationships/image" Target="media/image19.jpeg"/><Relationship Id="rId27" Type="http://schemas.openxmlformats.org/officeDocument/2006/relationships/image" Target="media/image20.jpeg"/><Relationship Id="rId28" Type="http://schemas.openxmlformats.org/officeDocument/2006/relationships/image" Target="media/image21.jpeg"/><Relationship Id="rId29" Type="http://schemas.openxmlformats.org/officeDocument/2006/relationships/image" Target="media/image22.jpeg"/><Relationship Id="rId30" Type="http://schemas.openxmlformats.org/officeDocument/2006/relationships/image" Target="media/image23.jpeg"/><Relationship Id="rId31" Type="http://schemas.openxmlformats.org/officeDocument/2006/relationships/image" Target="media/image24.jpeg"/><Relationship Id="rId32" Type="http://schemas.openxmlformats.org/officeDocument/2006/relationships/image" Target="media/image25.jpeg"/><Relationship Id="rId33" Type="http://schemas.openxmlformats.org/officeDocument/2006/relationships/image" Target="media/image26.jpeg"/><Relationship Id="rId34" Type="http://schemas.openxmlformats.org/officeDocument/2006/relationships/image" Target="media/image27.jpeg"/><Relationship Id="rId35" Type="http://schemas.openxmlformats.org/officeDocument/2006/relationships/image" Target="media/image28.jpeg"/><Relationship Id="rId36" Type="http://schemas.openxmlformats.org/officeDocument/2006/relationships/image" Target="media/image29.jpeg"/><Relationship Id="rId37" Type="http://schemas.openxmlformats.org/officeDocument/2006/relationships/image" Target="media/image30.jpeg"/><Relationship Id="rId38" Type="http://schemas.openxmlformats.org/officeDocument/2006/relationships/image" Target="media/image31.jpeg"/><Relationship Id="rId39" Type="http://schemas.openxmlformats.org/officeDocument/2006/relationships/image" Target="media/image32.jpeg"/><Relationship Id="rId40" Type="http://schemas.openxmlformats.org/officeDocument/2006/relationships/footer" Target="footer1.xml"/><Relationship Id="rId41" Type="http://schemas.openxmlformats.org/officeDocument/2006/relationships/numbering" Target="numbering.xml"/><Relationship Id="rId42" Type="http://schemas.openxmlformats.org/officeDocument/2006/relationships/fontTable" Target="fontTable.xml"/><Relationship Id="rId43" Type="http://schemas.openxmlformats.org/officeDocument/2006/relationships/settings" Target="settings.xml"/><Relationship Id="rId4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Application>LibreOffice/6.2.2.2$Linux_X86_64 LibreOffice_project/20$Build-2</Application>
  <Pages>93</Pages>
  <Words>10188</Words>
  <Characters>68663</Characters>
  <CharactersWithSpaces>78756</CharactersWithSpaces>
  <Paragraphs>711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2019-05-17T17:53:00Z</dcterms:created>
  <dc:creator>David Livschitz</dc:creator>
  <dc:description/>
  <dc:language>en-US</dc:language>
  <cp:lastModifiedBy/>
  <dcterms:modified xsi:type="dcterms:W3CDTF">2019-05-19T10:45:21Z</dcterms:modified>
  <cp:revision>18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