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3E4" w:rsidRPr="009E1306" w:rsidRDefault="00F633E4" w:rsidP="00F633E4">
      <w:pPr>
        <w:spacing w:after="0" w:line="360" w:lineRule="auto"/>
        <w:jc w:val="center"/>
        <w:rPr>
          <w:rFonts w:ascii="Times New Roman" w:hAnsi="Times New Roman"/>
          <w:b/>
          <w:sz w:val="24"/>
          <w:szCs w:val="24"/>
          <w:lang w:val="en-GB"/>
        </w:rPr>
      </w:pPr>
    </w:p>
    <w:p w:rsidR="00F633E4" w:rsidRPr="007868D5" w:rsidRDefault="00F633E4" w:rsidP="00F633E4">
      <w:pPr>
        <w:spacing w:after="0" w:line="360" w:lineRule="auto"/>
        <w:jc w:val="center"/>
        <w:rPr>
          <w:rFonts w:ascii="Times New Roman" w:hAnsi="Times New Roman"/>
          <w:b/>
          <w:sz w:val="32"/>
          <w:szCs w:val="32"/>
          <w:shd w:val="clear" w:color="auto" w:fill="FFFFFF"/>
          <w:lang w:val="en-GB"/>
        </w:rPr>
      </w:pPr>
      <w:r w:rsidRPr="007868D5">
        <w:rPr>
          <w:rFonts w:ascii="Times New Roman" w:hAnsi="Times New Roman"/>
          <w:b/>
          <w:sz w:val="32"/>
          <w:szCs w:val="32"/>
          <w:lang w:val="en-GB"/>
        </w:rPr>
        <w:t>W</w:t>
      </w:r>
      <w:r w:rsidR="007868D5">
        <w:rPr>
          <w:rFonts w:ascii="Times New Roman" w:hAnsi="Times New Roman"/>
          <w:b/>
          <w:sz w:val="32"/>
          <w:szCs w:val="32"/>
          <w:lang w:val="en-GB"/>
        </w:rPr>
        <w:t xml:space="preserve">omen in the ethnosocial structure in the Second Polish Republic </w:t>
      </w:r>
    </w:p>
    <w:p w:rsidR="00AD1466" w:rsidRPr="00AD1466" w:rsidRDefault="003825B5" w:rsidP="00AD1466">
      <w:pPr>
        <w:spacing w:after="0" w:line="360" w:lineRule="auto"/>
        <w:jc w:val="center"/>
        <w:rPr>
          <w:rFonts w:ascii="Times New Roman" w:hAnsi="Times New Roman"/>
          <w:b/>
          <w:sz w:val="28"/>
          <w:szCs w:val="28"/>
          <w:shd w:val="clear" w:color="auto" w:fill="FFFFFF"/>
          <w:lang w:val="en-US"/>
        </w:rPr>
      </w:pPr>
      <w:r w:rsidRPr="003825B5">
        <w:rPr>
          <w:rFonts w:ascii="Times New Roman" w:hAnsi="Times New Roman"/>
          <w:b/>
          <w:sz w:val="28"/>
          <w:szCs w:val="28"/>
          <w:shd w:val="clear" w:color="auto" w:fill="FFFFFF"/>
          <w:lang w:val="en-US"/>
        </w:rPr>
        <w:t>Iryna Levchuk</w:t>
      </w:r>
      <w:r w:rsidRPr="003825B5">
        <w:rPr>
          <w:rFonts w:ascii="Times New Roman" w:hAnsi="Times New Roman"/>
          <w:sz w:val="28"/>
          <w:szCs w:val="28"/>
          <w:lang w:val="en-US"/>
        </w:rPr>
        <w:t xml:space="preserve">   </w:t>
      </w:r>
    </w:p>
    <w:p w:rsidR="003825B5" w:rsidRPr="00464F52" w:rsidRDefault="003825B5" w:rsidP="00464F52">
      <w:pPr>
        <w:spacing w:after="0" w:line="240" w:lineRule="auto"/>
        <w:jc w:val="center"/>
        <w:rPr>
          <w:rFonts w:ascii="Times New Roman" w:hAnsi="Times New Roman"/>
          <w:i/>
          <w:sz w:val="28"/>
          <w:szCs w:val="28"/>
          <w:lang w:val="en-US"/>
        </w:rPr>
      </w:pPr>
      <w:r w:rsidRPr="00AD1466">
        <w:rPr>
          <w:rFonts w:ascii="Times New Roman" w:hAnsi="Times New Roman"/>
          <w:i/>
          <w:sz w:val="28"/>
          <w:szCs w:val="28"/>
          <w:lang w:val="en-US"/>
        </w:rPr>
        <w:t xml:space="preserve">applicant Rivne State Humanitari University, Department of </w:t>
      </w:r>
      <w:r w:rsidR="00AD1466">
        <w:rPr>
          <w:rFonts w:ascii="Times New Roman" w:hAnsi="Times New Roman"/>
          <w:i/>
          <w:sz w:val="28"/>
          <w:szCs w:val="28"/>
          <w:lang w:val="en-US"/>
        </w:rPr>
        <w:t>World History,Ukraine</w:t>
      </w:r>
    </w:p>
    <w:p w:rsidR="003825B5" w:rsidRPr="00AD1466" w:rsidRDefault="003825B5" w:rsidP="007868D5">
      <w:pPr>
        <w:spacing w:after="0" w:line="360" w:lineRule="auto"/>
        <w:jc w:val="center"/>
        <w:rPr>
          <w:rFonts w:ascii="Times New Roman" w:hAnsi="Times New Roman"/>
          <w:b/>
          <w:i/>
          <w:sz w:val="24"/>
          <w:szCs w:val="24"/>
          <w:shd w:val="clear" w:color="auto" w:fill="FFFFFF"/>
          <w:lang w:val="en-GB"/>
        </w:rPr>
      </w:pPr>
    </w:p>
    <w:p w:rsidR="00F633E4" w:rsidRPr="003825B5" w:rsidRDefault="007868D5" w:rsidP="007868D5">
      <w:pPr>
        <w:spacing w:after="0" w:line="360" w:lineRule="auto"/>
        <w:jc w:val="center"/>
        <w:rPr>
          <w:rFonts w:ascii="Times New Roman" w:hAnsi="Times New Roman"/>
          <w:b/>
          <w:i/>
          <w:sz w:val="24"/>
          <w:szCs w:val="24"/>
          <w:shd w:val="clear" w:color="auto" w:fill="FFFFFF"/>
          <w:lang w:val="en-GB"/>
        </w:rPr>
      </w:pPr>
      <w:r w:rsidRPr="003825B5">
        <w:rPr>
          <w:rFonts w:ascii="Times New Roman" w:hAnsi="Times New Roman"/>
          <w:b/>
          <w:i/>
          <w:sz w:val="24"/>
          <w:szCs w:val="24"/>
          <w:shd w:val="clear" w:color="auto" w:fill="FFFFFF"/>
          <w:lang w:val="en-GB"/>
        </w:rPr>
        <w:t>Abstract</w:t>
      </w:r>
    </w:p>
    <w:p w:rsidR="00F633E4" w:rsidRPr="003825B5" w:rsidRDefault="00F633E4" w:rsidP="00F633E4">
      <w:pPr>
        <w:spacing w:after="0" w:line="360" w:lineRule="auto"/>
        <w:ind w:firstLine="708"/>
        <w:jc w:val="both"/>
        <w:rPr>
          <w:rFonts w:ascii="Times New Roman" w:hAnsi="Times New Roman"/>
          <w:sz w:val="20"/>
          <w:szCs w:val="20"/>
          <w:shd w:val="clear" w:color="auto" w:fill="FFFFFF"/>
          <w:lang w:val="en-GB"/>
        </w:rPr>
      </w:pPr>
      <w:r w:rsidRPr="003825B5">
        <w:rPr>
          <w:rFonts w:ascii="Times New Roman" w:hAnsi="Times New Roman"/>
          <w:sz w:val="20"/>
          <w:szCs w:val="20"/>
          <w:shd w:val="clear" w:color="auto" w:fill="FFFFFF"/>
          <w:lang w:val="en-GB"/>
        </w:rPr>
        <w:t>There were investigated the place and role of women in the ethnosocial structure of the Second Commonwealth of Poland in the interwar period in the article. According to the gender analysis there was more female population than male. It must be pointed out that according to the Census in 1921, 1931 were differentiated the ethnic composition and employment level in the Second Commonwealth of Poland. The author discriminated the most important Polish law enforcement, which dealt with activity and rights of different women nationalities. It should be admitted that education issue, social security, equal employment opportunity were the main points among the other Polish laws. Taking into consideration the level of industrialization on the Polish ethnic territory and lack of attention of Central Power to economics was distinguished living standards (male and female) in the Second Commonwealth of Poland. The social and economic issues determined the population’s opportunity limits.</w:t>
      </w:r>
    </w:p>
    <w:p w:rsidR="00F633E4" w:rsidRPr="003825B5" w:rsidRDefault="00F633E4" w:rsidP="00F633E4">
      <w:pPr>
        <w:spacing w:after="0" w:line="360" w:lineRule="auto"/>
        <w:ind w:firstLine="708"/>
        <w:jc w:val="both"/>
        <w:rPr>
          <w:rFonts w:ascii="Times New Roman" w:hAnsi="Times New Roman"/>
          <w:sz w:val="20"/>
          <w:szCs w:val="20"/>
          <w:shd w:val="clear" w:color="auto" w:fill="FFFFFF"/>
          <w:lang w:val="en-GB"/>
        </w:rPr>
      </w:pPr>
      <w:r w:rsidRPr="003825B5">
        <w:rPr>
          <w:rFonts w:ascii="Times New Roman" w:hAnsi="Times New Roman"/>
          <w:sz w:val="20"/>
          <w:szCs w:val="20"/>
          <w:shd w:val="clear" w:color="auto" w:fill="FFFFFF"/>
          <w:lang w:val="en-GB"/>
        </w:rPr>
        <w:t xml:space="preserve">Taking into consideration female level of life in the Second Commonwealth of Poland, the author emphasized that the happiness level depends on human nationality, gender and faith. </w:t>
      </w:r>
    </w:p>
    <w:p w:rsidR="003825B5" w:rsidRPr="003825B5" w:rsidRDefault="00F633E4" w:rsidP="003825B5">
      <w:pPr>
        <w:spacing w:after="0" w:line="360" w:lineRule="auto"/>
        <w:rPr>
          <w:rFonts w:ascii="Times New Roman" w:hAnsi="Times New Roman"/>
          <w:b/>
          <w:sz w:val="20"/>
          <w:szCs w:val="20"/>
          <w:shd w:val="clear" w:color="auto" w:fill="FFFFFF"/>
          <w:lang w:val="en-GB"/>
        </w:rPr>
      </w:pPr>
      <w:r w:rsidRPr="003825B5">
        <w:rPr>
          <w:rFonts w:ascii="Times New Roman" w:hAnsi="Times New Roman"/>
          <w:b/>
          <w:sz w:val="20"/>
          <w:szCs w:val="20"/>
          <w:shd w:val="clear" w:color="auto" w:fill="FFFFFF"/>
          <w:lang w:val="en-GB"/>
        </w:rPr>
        <w:t xml:space="preserve">Key words: </w:t>
      </w:r>
      <w:r w:rsidRPr="003825B5">
        <w:rPr>
          <w:rFonts w:ascii="Times New Roman" w:hAnsi="Times New Roman"/>
          <w:sz w:val="20"/>
          <w:szCs w:val="20"/>
          <w:shd w:val="clear" w:color="auto" w:fill="FFFFFF"/>
          <w:lang w:val="en-GB"/>
        </w:rPr>
        <w:t>women, the Second Commonwealth of Poland, Constitution, census, education, national minorities, professional employment.</w:t>
      </w:r>
    </w:p>
    <w:p w:rsidR="00F633E4" w:rsidRPr="000C7DC9" w:rsidRDefault="00F633E4" w:rsidP="000C7DC9">
      <w:pPr>
        <w:spacing w:after="0" w:line="360" w:lineRule="auto"/>
        <w:ind w:firstLine="708"/>
        <w:jc w:val="both"/>
        <w:rPr>
          <w:rFonts w:ascii="Times New Roman" w:hAnsi="Times New Roman"/>
          <w:b/>
          <w:sz w:val="28"/>
          <w:szCs w:val="28"/>
          <w:shd w:val="clear" w:color="auto" w:fill="FFFFFF"/>
          <w:lang w:val="en-GB"/>
        </w:rPr>
      </w:pPr>
      <w:r w:rsidRPr="000C7DC9">
        <w:rPr>
          <w:rFonts w:ascii="Times New Roman" w:hAnsi="Times New Roman"/>
          <w:sz w:val="28"/>
          <w:szCs w:val="28"/>
          <w:shd w:val="clear" w:color="auto" w:fill="FFFFFF"/>
          <w:lang w:val="en-GB"/>
        </w:rPr>
        <w:t xml:space="preserve">The Second Commonwealth of Poland was one of the very first states, which resurrected after the First World War. That time there were the following problems in the state: army and currency issues, border protection, poverty mechanism and so on. On top of that the Second Commonwealth of Poland was the state, which was unlike the other countries. It must be pointed out that one third of Polish population was the national minorities. There was a great number of Ukrainian, Belarusian, Jewish people among the Polish citizens. According to the census in 1921 there were 25 millions 694 thousand 700 inhabitants in the Second Commonwealth of Poland. It must be </w:t>
      </w:r>
      <w:r w:rsidR="000C7DC9">
        <w:rPr>
          <w:rFonts w:ascii="Times New Roman" w:hAnsi="Times New Roman"/>
          <w:sz w:val="28"/>
          <w:szCs w:val="28"/>
          <w:shd w:val="clear" w:color="auto" w:fill="FFFFFF"/>
          <w:lang w:val="en-GB"/>
        </w:rPr>
        <w:t xml:space="preserve">pointed out that there were 17 </w:t>
      </w:r>
      <w:r w:rsidRPr="000C7DC9">
        <w:rPr>
          <w:rFonts w:ascii="Times New Roman" w:hAnsi="Times New Roman"/>
          <w:sz w:val="28"/>
          <w:szCs w:val="28"/>
          <w:shd w:val="clear" w:color="auto" w:fill="FFFFFF"/>
          <w:lang w:val="en-GB"/>
        </w:rPr>
        <w:t xml:space="preserve">millions 789 thousand 287 of Polish people, the number of Ukrainians was 3 millions 898 thousand 428, 2 millions 48 thousand 848 – that was a number of Jewish people and the last national minority, Belarusian – 1 million 35 thousand </w:t>
      </w:r>
      <w:smartTag w:uri="urn:schemas-microsoft-com:office:smarttags" w:element="metricconverter">
        <w:smartTagPr>
          <w:attr w:name="ProductID" w:val="693 in"/>
        </w:smartTagPr>
        <w:r w:rsidRPr="000C7DC9">
          <w:rPr>
            <w:rFonts w:ascii="Times New Roman" w:hAnsi="Times New Roman"/>
            <w:sz w:val="28"/>
            <w:szCs w:val="28"/>
            <w:shd w:val="clear" w:color="auto" w:fill="FFFFFF"/>
            <w:lang w:val="en-GB"/>
          </w:rPr>
          <w:t>693 in</w:t>
        </w:r>
      </w:smartTag>
      <w:r w:rsidRPr="000C7DC9">
        <w:rPr>
          <w:rFonts w:ascii="Times New Roman" w:hAnsi="Times New Roman"/>
          <w:sz w:val="28"/>
          <w:szCs w:val="28"/>
          <w:shd w:val="clear" w:color="auto" w:fill="FFFFFF"/>
          <w:lang w:val="en-GB"/>
        </w:rPr>
        <w:t xml:space="preserve"> the Second Commonwealth of Poland</w:t>
      </w:r>
      <w:r w:rsidR="00DE3634" w:rsidRPr="000C7DC9">
        <w:rPr>
          <w:rFonts w:ascii="Times New Roman" w:hAnsi="Times New Roman"/>
          <w:sz w:val="28"/>
          <w:szCs w:val="28"/>
          <w:shd w:val="clear" w:color="auto" w:fill="FFFFFF"/>
          <w:lang w:val="en-GB"/>
        </w:rPr>
        <w:t xml:space="preserve"> [1</w:t>
      </w:r>
      <w:r w:rsidR="00136ED9" w:rsidRPr="000C7DC9">
        <w:rPr>
          <w:rFonts w:ascii="Times New Roman" w:hAnsi="Times New Roman"/>
          <w:sz w:val="28"/>
          <w:szCs w:val="28"/>
          <w:shd w:val="clear" w:color="auto" w:fill="FFFFFF"/>
          <w:lang w:val="en-GB"/>
        </w:rPr>
        <w:t>, p. 56</w:t>
      </w:r>
      <w:r w:rsidR="00DE3634" w:rsidRPr="000C7DC9">
        <w:rPr>
          <w:rFonts w:ascii="Times New Roman" w:hAnsi="Times New Roman"/>
          <w:sz w:val="28"/>
          <w:szCs w:val="28"/>
          <w:shd w:val="clear" w:color="auto" w:fill="FFFFFF"/>
          <w:lang w:val="en-GB"/>
        </w:rPr>
        <w:t>]</w:t>
      </w:r>
      <w:r w:rsidRPr="000C7DC9">
        <w:rPr>
          <w:rFonts w:ascii="Times New Roman" w:hAnsi="Times New Roman"/>
          <w:sz w:val="28"/>
          <w:szCs w:val="28"/>
          <w:shd w:val="clear" w:color="auto" w:fill="FFFFFF"/>
          <w:lang w:val="en-GB"/>
        </w:rPr>
        <w:t>. A little bit later the population of Poland increased. According to the census in 1931 the number of citizens increased to 32 millions. The number of title nation was 22 millions, the number of Ukrainian people was 4 millions 441 thousand 622 people. The number of Jewish people also increased (2,5 million inhabitants)</w:t>
      </w:r>
      <w:r w:rsidR="00136ED9" w:rsidRPr="000C7DC9">
        <w:rPr>
          <w:rFonts w:ascii="Times New Roman" w:hAnsi="Times New Roman"/>
          <w:sz w:val="28"/>
          <w:szCs w:val="28"/>
          <w:shd w:val="clear" w:color="auto" w:fill="FFFFFF"/>
          <w:lang w:val="en-GB"/>
        </w:rPr>
        <w:t xml:space="preserve"> [2, p. 15].</w:t>
      </w:r>
      <w:r w:rsidR="00AD1466" w:rsidRPr="000C7DC9">
        <w:rPr>
          <w:rFonts w:ascii="Times New Roman" w:hAnsi="Times New Roman"/>
          <w:sz w:val="28"/>
          <w:szCs w:val="28"/>
          <w:shd w:val="clear" w:color="auto" w:fill="FFFFFF"/>
          <w:lang w:val="en-GB"/>
        </w:rPr>
        <w:t xml:space="preserve"> </w:t>
      </w:r>
    </w:p>
    <w:p w:rsidR="00F633E4" w:rsidRPr="000C7DC9" w:rsidRDefault="00F633E4" w:rsidP="000C7DC9">
      <w:pPr>
        <w:spacing w:after="0" w:line="360" w:lineRule="auto"/>
        <w:ind w:firstLine="708"/>
        <w:jc w:val="both"/>
        <w:rPr>
          <w:rFonts w:ascii="Times New Roman" w:hAnsi="Times New Roman"/>
          <w:sz w:val="28"/>
          <w:szCs w:val="28"/>
          <w:shd w:val="clear" w:color="auto" w:fill="FFFFFF"/>
          <w:lang w:val="en-GB"/>
        </w:rPr>
      </w:pPr>
      <w:r w:rsidRPr="000C7DC9">
        <w:rPr>
          <w:rFonts w:ascii="Times New Roman" w:hAnsi="Times New Roman"/>
          <w:sz w:val="28"/>
          <w:szCs w:val="28"/>
          <w:shd w:val="clear" w:color="auto" w:fill="FFFFFF"/>
          <w:lang w:val="en-GB"/>
        </w:rPr>
        <w:lastRenderedPageBreak/>
        <w:t>In spite of Ukrainians, Belarusian and German people, who lived on their ethnic territory, Jewish citizens inhabited almost all areas in the Second Commonwealth of Poland. We must admit that some of the Jewish population (530 thousand) lived in the Western part of Ukraine (Ukrainian Galicia for example)</w:t>
      </w:r>
      <w:r w:rsidR="00AD1466" w:rsidRPr="000C7DC9">
        <w:rPr>
          <w:rFonts w:ascii="Times New Roman" w:hAnsi="Times New Roman"/>
          <w:sz w:val="28"/>
          <w:szCs w:val="28"/>
          <w:shd w:val="clear" w:color="auto" w:fill="FFFFFF"/>
          <w:lang w:val="en-US"/>
        </w:rPr>
        <w:t xml:space="preserve"> </w:t>
      </w:r>
      <w:r w:rsidR="000C7DC9">
        <w:rPr>
          <w:rFonts w:ascii="Times New Roman" w:hAnsi="Times New Roman"/>
          <w:sz w:val="28"/>
          <w:szCs w:val="28"/>
          <w:shd w:val="clear" w:color="auto" w:fill="FFFFFF"/>
          <w:lang w:val="en-US"/>
        </w:rPr>
        <w:t xml:space="preserve">             </w:t>
      </w:r>
      <w:r w:rsidR="00136ED9" w:rsidRPr="000C7DC9">
        <w:rPr>
          <w:rFonts w:ascii="Times New Roman" w:hAnsi="Times New Roman"/>
          <w:sz w:val="28"/>
          <w:szCs w:val="28"/>
          <w:shd w:val="clear" w:color="auto" w:fill="FFFFFF"/>
          <w:lang w:val="en-US"/>
        </w:rPr>
        <w:t xml:space="preserve">[3, p. 125]. </w:t>
      </w:r>
      <w:r w:rsidRPr="000C7DC9">
        <w:rPr>
          <w:rFonts w:ascii="Times New Roman" w:hAnsi="Times New Roman"/>
          <w:sz w:val="28"/>
          <w:szCs w:val="28"/>
          <w:shd w:val="clear" w:color="auto" w:fill="FFFFFF"/>
          <w:lang w:val="en-GB"/>
        </w:rPr>
        <w:t>In 1931 the quantity of Jewish population increased to 616,2 thousand</w:t>
      </w:r>
      <w:r w:rsidR="000C7DC9">
        <w:rPr>
          <w:rFonts w:ascii="Times New Roman" w:hAnsi="Times New Roman"/>
          <w:sz w:val="28"/>
          <w:szCs w:val="28"/>
          <w:lang w:val="en-GB"/>
        </w:rPr>
        <w:t xml:space="preserve">              </w:t>
      </w:r>
      <w:r w:rsidR="00136ED9" w:rsidRPr="000C7DC9">
        <w:rPr>
          <w:rFonts w:ascii="Times New Roman" w:hAnsi="Times New Roman"/>
          <w:sz w:val="28"/>
          <w:szCs w:val="28"/>
          <w:lang w:val="en-GB"/>
        </w:rPr>
        <w:t xml:space="preserve"> [4, p. 62]. </w:t>
      </w:r>
      <w:r w:rsidRPr="000C7DC9">
        <w:rPr>
          <w:rFonts w:ascii="Times New Roman" w:hAnsi="Times New Roman"/>
          <w:sz w:val="28"/>
          <w:szCs w:val="28"/>
          <w:shd w:val="clear" w:color="auto" w:fill="FFFFFF"/>
          <w:lang w:val="en-GB"/>
        </w:rPr>
        <w:t xml:space="preserve">Among them were 342 thousand in Lviv </w:t>
      </w:r>
      <w:r w:rsidRPr="000C7DC9">
        <w:rPr>
          <w:rFonts w:ascii="Times New Roman" w:hAnsi="Times New Roman"/>
          <w:bCs/>
          <w:sz w:val="28"/>
          <w:szCs w:val="28"/>
          <w:shd w:val="clear" w:color="auto" w:fill="FFFFFF"/>
          <w:lang w:val="en-GB"/>
        </w:rPr>
        <w:t>voivodeship</w:t>
      </w:r>
      <w:r w:rsidRPr="000C7DC9">
        <w:rPr>
          <w:rFonts w:ascii="Times New Roman" w:hAnsi="Times New Roman"/>
          <w:sz w:val="28"/>
          <w:szCs w:val="28"/>
          <w:shd w:val="clear" w:color="auto" w:fill="FFFFFF"/>
          <w:lang w:val="en-GB"/>
        </w:rPr>
        <w:t xml:space="preserve">. It should be pointed out that Poles represented a title nation, but in a practical way the number of national minorities was also great.   </w:t>
      </w:r>
    </w:p>
    <w:p w:rsidR="00F633E4" w:rsidRPr="000C7DC9" w:rsidRDefault="00F633E4" w:rsidP="000C7DC9">
      <w:pPr>
        <w:spacing w:after="0" w:line="360" w:lineRule="auto"/>
        <w:ind w:firstLine="708"/>
        <w:jc w:val="both"/>
        <w:rPr>
          <w:rFonts w:ascii="Times New Roman" w:hAnsi="Times New Roman"/>
          <w:sz w:val="28"/>
          <w:szCs w:val="28"/>
          <w:shd w:val="clear" w:color="auto" w:fill="FFFFFF"/>
          <w:lang w:val="en-GB"/>
        </w:rPr>
      </w:pPr>
      <w:r w:rsidRPr="000C7DC9">
        <w:rPr>
          <w:rFonts w:ascii="Times New Roman" w:hAnsi="Times New Roman"/>
          <w:sz w:val="28"/>
          <w:szCs w:val="28"/>
          <w:shd w:val="clear" w:color="auto" w:fill="FFFFFF"/>
          <w:lang w:val="en-GB"/>
        </w:rPr>
        <w:t xml:space="preserve">In 1921 the number of Poles, who inhabited the territory of Lviv, Ternopil, Volyn and Stanislaw </w:t>
      </w:r>
      <w:r w:rsidRPr="000C7DC9">
        <w:rPr>
          <w:rFonts w:ascii="Times New Roman" w:hAnsi="Times New Roman"/>
          <w:bCs/>
          <w:sz w:val="28"/>
          <w:szCs w:val="28"/>
          <w:shd w:val="clear" w:color="auto" w:fill="FFFFFF"/>
          <w:lang w:val="en-GB"/>
        </w:rPr>
        <w:t>voivodeships</w:t>
      </w:r>
      <w:r w:rsidRPr="000C7DC9">
        <w:rPr>
          <w:rFonts w:ascii="Times New Roman" w:hAnsi="Times New Roman"/>
          <w:sz w:val="28"/>
          <w:szCs w:val="28"/>
          <w:shd w:val="clear" w:color="auto" w:fill="FFFFFF"/>
          <w:lang w:val="en-GB"/>
        </w:rPr>
        <w:t>, was 21% (1 million, 272 thousand people)</w:t>
      </w:r>
      <w:r w:rsidR="00AD1466" w:rsidRPr="000C7DC9">
        <w:rPr>
          <w:rFonts w:ascii="Times New Roman" w:hAnsi="Times New Roman"/>
          <w:sz w:val="28"/>
          <w:szCs w:val="28"/>
          <w:shd w:val="clear" w:color="auto" w:fill="FFFFFF"/>
          <w:lang w:val="en-US"/>
        </w:rPr>
        <w:t xml:space="preserve"> </w:t>
      </w:r>
      <w:r w:rsidR="000C7DC9">
        <w:rPr>
          <w:rFonts w:ascii="Times New Roman" w:hAnsi="Times New Roman"/>
          <w:sz w:val="28"/>
          <w:szCs w:val="28"/>
          <w:shd w:val="clear" w:color="auto" w:fill="FFFFFF"/>
          <w:lang w:val="en-US"/>
        </w:rPr>
        <w:tab/>
        <w:t xml:space="preserve">              </w:t>
      </w:r>
      <w:r w:rsidR="00136ED9" w:rsidRPr="000C7DC9">
        <w:rPr>
          <w:rFonts w:ascii="Times New Roman" w:hAnsi="Times New Roman"/>
          <w:sz w:val="28"/>
          <w:szCs w:val="28"/>
          <w:shd w:val="clear" w:color="auto" w:fill="FFFFFF"/>
          <w:lang w:val="en-US"/>
        </w:rPr>
        <w:t xml:space="preserve">[3, p. 128]. </w:t>
      </w:r>
      <w:r w:rsidRPr="000C7DC9">
        <w:rPr>
          <w:rFonts w:ascii="Times New Roman" w:hAnsi="Times New Roman"/>
          <w:sz w:val="28"/>
          <w:szCs w:val="28"/>
          <w:shd w:val="clear" w:color="auto" w:fill="FFFFFF"/>
          <w:lang w:val="en-GB"/>
        </w:rPr>
        <w:t xml:space="preserve">Ukrainian and Jewish people were on the first and the second positions among citizens of Volyn </w:t>
      </w:r>
      <w:r w:rsidRPr="000C7DC9">
        <w:rPr>
          <w:rFonts w:ascii="Times New Roman" w:hAnsi="Times New Roman"/>
          <w:bCs/>
          <w:sz w:val="28"/>
          <w:szCs w:val="28"/>
          <w:shd w:val="clear" w:color="auto" w:fill="FFFFFF"/>
          <w:lang w:val="en-GB"/>
        </w:rPr>
        <w:t>voivodeship</w:t>
      </w:r>
      <w:r w:rsidRPr="000C7DC9">
        <w:rPr>
          <w:rFonts w:ascii="Times New Roman" w:hAnsi="Times New Roman"/>
          <w:sz w:val="28"/>
          <w:szCs w:val="28"/>
          <w:shd w:val="clear" w:color="auto" w:fill="FFFFFF"/>
          <w:lang w:val="en-GB"/>
        </w:rPr>
        <w:t>, Poles were on the third position</w:t>
      </w:r>
      <w:r w:rsidR="00AD1466" w:rsidRPr="000C7DC9">
        <w:rPr>
          <w:rFonts w:ascii="Times New Roman" w:hAnsi="Times New Roman"/>
          <w:sz w:val="28"/>
          <w:szCs w:val="28"/>
          <w:lang w:val="en-US"/>
        </w:rPr>
        <w:t xml:space="preserve"> </w:t>
      </w:r>
      <w:r w:rsidR="00136ED9" w:rsidRPr="000C7DC9">
        <w:rPr>
          <w:rFonts w:ascii="Times New Roman" w:hAnsi="Times New Roman"/>
          <w:sz w:val="28"/>
          <w:szCs w:val="28"/>
          <w:lang w:val="en-US"/>
        </w:rPr>
        <w:t>[5, p. 4]</w:t>
      </w:r>
    </w:p>
    <w:p w:rsidR="00F633E4" w:rsidRPr="000C7DC9" w:rsidRDefault="00F633E4" w:rsidP="000C7DC9">
      <w:pPr>
        <w:spacing w:after="0" w:line="360" w:lineRule="auto"/>
        <w:ind w:firstLine="708"/>
        <w:jc w:val="both"/>
        <w:rPr>
          <w:rFonts w:ascii="Times New Roman" w:hAnsi="Times New Roman"/>
          <w:sz w:val="28"/>
          <w:szCs w:val="28"/>
          <w:shd w:val="clear" w:color="auto" w:fill="FFFFFF"/>
          <w:lang w:val="en-GB"/>
        </w:rPr>
      </w:pPr>
      <w:r w:rsidRPr="000C7DC9">
        <w:rPr>
          <w:rFonts w:ascii="Times New Roman" w:hAnsi="Times New Roman"/>
          <w:sz w:val="28"/>
          <w:szCs w:val="28"/>
          <w:shd w:val="clear" w:color="auto" w:fill="FFFFFF"/>
          <w:lang w:val="en-GB"/>
        </w:rPr>
        <w:t xml:space="preserve">Ethnoconfessional point was not the only one factor of social differentiation in the Second Commonwealth of Poland. We must admit that gender point was also important element in the system. The significance of women rights in the Second Commonwealth of Poland was defined by male-female gender correlation. It should be pointed out that the number of male population was less in comparison with female. It was caused by the First World War. The above noticed gender proportion also characterized lots of big cities (Warsaw and other </w:t>
      </w:r>
      <w:r w:rsidRPr="000C7DC9">
        <w:rPr>
          <w:rFonts w:ascii="Times New Roman" w:hAnsi="Times New Roman"/>
          <w:bCs/>
          <w:sz w:val="28"/>
          <w:szCs w:val="28"/>
          <w:shd w:val="clear" w:color="auto" w:fill="FFFFFF"/>
          <w:lang w:val="en-GB"/>
        </w:rPr>
        <w:t>voivodeships). According to census in 1921 there were 938 thousand male and more than one million female inhabitants in Lviv, Ternopil, Stanislaw, Krakow voivodeships</w:t>
      </w:r>
      <w:r w:rsidR="00AD1466" w:rsidRPr="000C7DC9">
        <w:rPr>
          <w:rFonts w:ascii="Times New Roman" w:hAnsi="Times New Roman"/>
          <w:bCs/>
          <w:sz w:val="28"/>
          <w:szCs w:val="28"/>
          <w:lang w:val="en-US"/>
        </w:rPr>
        <w:t xml:space="preserve"> </w:t>
      </w:r>
      <w:r w:rsidR="00136ED9" w:rsidRPr="000C7DC9">
        <w:rPr>
          <w:rFonts w:ascii="Times New Roman" w:hAnsi="Times New Roman"/>
          <w:bCs/>
          <w:sz w:val="28"/>
          <w:szCs w:val="28"/>
          <w:lang w:val="en-US"/>
        </w:rPr>
        <w:t>[ 1,</w:t>
      </w:r>
      <w:r w:rsidR="00AD1466" w:rsidRPr="000C7DC9">
        <w:rPr>
          <w:rFonts w:ascii="Times New Roman" w:eastAsia="Arial Unicode MS" w:hAnsi="Times New Roman"/>
          <w:sz w:val="28"/>
          <w:szCs w:val="28"/>
          <w:lang w:val="en-US"/>
        </w:rPr>
        <w:t xml:space="preserve"> p. 5</w:t>
      </w:r>
      <w:r w:rsidR="00136ED9" w:rsidRPr="000C7DC9">
        <w:rPr>
          <w:rFonts w:ascii="Times New Roman" w:eastAsia="Arial Unicode MS" w:hAnsi="Times New Roman"/>
          <w:sz w:val="28"/>
          <w:szCs w:val="28"/>
          <w:lang w:val="en-US"/>
        </w:rPr>
        <w:t>]</w:t>
      </w:r>
      <w:r w:rsidR="00AD1466" w:rsidRPr="000C7DC9">
        <w:rPr>
          <w:rFonts w:ascii="Times New Roman" w:eastAsia="Arial Unicode MS" w:hAnsi="Times New Roman"/>
          <w:sz w:val="28"/>
          <w:szCs w:val="28"/>
          <w:lang w:val="en-US"/>
        </w:rPr>
        <w:t>.</w:t>
      </w:r>
      <w:r w:rsidRPr="000C7DC9">
        <w:rPr>
          <w:rFonts w:ascii="Times New Roman" w:hAnsi="Times New Roman"/>
          <w:sz w:val="28"/>
          <w:szCs w:val="28"/>
          <w:shd w:val="clear" w:color="auto" w:fill="FFFFFF"/>
          <w:lang w:val="en-GB"/>
        </w:rPr>
        <w:t xml:space="preserve"> It must be emphasized that this gender correlation was not the same in all the Second Commonwealth of Poland territories. There was almost the same number of male and female population in Volyn, Keletsk, Lubelsk voivodeship</w:t>
      </w:r>
      <w:r w:rsidR="00136ED9" w:rsidRPr="000C7DC9">
        <w:rPr>
          <w:rFonts w:ascii="Times New Roman" w:hAnsi="Times New Roman"/>
          <w:sz w:val="28"/>
          <w:szCs w:val="28"/>
          <w:shd w:val="clear" w:color="auto" w:fill="FFFFFF"/>
          <w:lang w:val="en-GB"/>
        </w:rPr>
        <w:t>.</w:t>
      </w:r>
      <w:r w:rsidR="00AD1466" w:rsidRPr="000C7DC9">
        <w:rPr>
          <w:rFonts w:ascii="Times New Roman" w:hAnsi="Times New Roman"/>
          <w:bCs/>
          <w:sz w:val="28"/>
          <w:szCs w:val="28"/>
          <w:lang w:val="en-US"/>
        </w:rPr>
        <w:t xml:space="preserve"> </w:t>
      </w:r>
    </w:p>
    <w:p w:rsidR="00136ED9" w:rsidRPr="000C7DC9" w:rsidRDefault="00F633E4" w:rsidP="000C7DC9">
      <w:pPr>
        <w:spacing w:after="0" w:line="360" w:lineRule="auto"/>
        <w:ind w:firstLine="709"/>
        <w:jc w:val="both"/>
        <w:rPr>
          <w:rFonts w:ascii="Times New Roman" w:hAnsi="Times New Roman"/>
          <w:sz w:val="28"/>
          <w:szCs w:val="28"/>
          <w:shd w:val="clear" w:color="auto" w:fill="FFFFFF"/>
          <w:lang w:val="en-GB"/>
        </w:rPr>
      </w:pPr>
      <w:r w:rsidRPr="000C7DC9">
        <w:rPr>
          <w:rFonts w:ascii="Times New Roman" w:hAnsi="Times New Roman"/>
          <w:sz w:val="28"/>
          <w:szCs w:val="28"/>
          <w:shd w:val="clear" w:color="auto" w:fill="FFFFFF"/>
          <w:lang w:val="en-GB"/>
        </w:rPr>
        <w:t>The female gender priority</w:t>
      </w:r>
      <w:r w:rsidRPr="000C7DC9">
        <w:rPr>
          <w:rFonts w:ascii="Times New Roman" w:hAnsi="Times New Roman"/>
          <w:sz w:val="28"/>
          <w:szCs w:val="28"/>
          <w:shd w:val="clear" w:color="auto" w:fill="FFFFFF"/>
        </w:rPr>
        <w:t xml:space="preserve"> </w:t>
      </w:r>
      <w:r w:rsidRPr="000C7DC9">
        <w:rPr>
          <w:rFonts w:ascii="Times New Roman" w:hAnsi="Times New Roman"/>
          <w:sz w:val="28"/>
          <w:szCs w:val="28"/>
          <w:shd w:val="clear" w:color="auto" w:fill="FFFFFF"/>
          <w:lang w:val="en-GB"/>
        </w:rPr>
        <w:t>was visible during the next decade</w:t>
      </w:r>
      <w:r w:rsidRPr="000C7DC9">
        <w:rPr>
          <w:rFonts w:ascii="Times New Roman" w:hAnsi="Times New Roman"/>
          <w:sz w:val="28"/>
          <w:szCs w:val="28"/>
          <w:shd w:val="clear" w:color="auto" w:fill="FFFFFF"/>
        </w:rPr>
        <w:t xml:space="preserve"> </w:t>
      </w:r>
      <w:r w:rsidRPr="000C7DC9">
        <w:rPr>
          <w:rFonts w:ascii="Times New Roman" w:hAnsi="Times New Roman"/>
          <w:sz w:val="28"/>
          <w:szCs w:val="28"/>
          <w:shd w:val="clear" w:color="auto" w:fill="FFFFFF"/>
          <w:lang w:val="en-GB"/>
        </w:rPr>
        <w:t>in the Second Commonwealth of Poland. In 1931 there was the following proportion 100 male: 105,6 female according to the census</w:t>
      </w:r>
      <w:r w:rsidR="00136ED9" w:rsidRPr="000C7DC9">
        <w:rPr>
          <w:rFonts w:ascii="Times New Roman" w:hAnsi="Times New Roman"/>
          <w:sz w:val="28"/>
          <w:szCs w:val="28"/>
          <w:shd w:val="clear" w:color="auto" w:fill="FFFFFF"/>
          <w:lang w:val="en-GB"/>
        </w:rPr>
        <w:t>.</w:t>
      </w:r>
      <w:r w:rsidR="00AD1466" w:rsidRPr="000C7DC9">
        <w:rPr>
          <w:rFonts w:ascii="Times New Roman" w:hAnsi="Times New Roman"/>
          <w:bCs/>
          <w:sz w:val="28"/>
          <w:szCs w:val="28"/>
          <w:lang w:val="en-US"/>
        </w:rPr>
        <w:t xml:space="preserve"> </w:t>
      </w:r>
      <w:r w:rsidRPr="000C7DC9">
        <w:rPr>
          <w:rFonts w:ascii="Times New Roman" w:hAnsi="Times New Roman"/>
          <w:sz w:val="28"/>
          <w:szCs w:val="28"/>
          <w:shd w:val="clear" w:color="auto" w:fill="FFFFFF"/>
          <w:lang w:val="en-GB"/>
        </w:rPr>
        <w:t>There was the following gender correlation (1 million 738 thousand male and 1 million 833 female) among the Orthodox and 378 thousand female – 355 male among the Judaists</w:t>
      </w:r>
      <w:r w:rsidR="00AD1466" w:rsidRPr="000C7DC9">
        <w:rPr>
          <w:rFonts w:ascii="Times New Roman" w:hAnsi="Times New Roman"/>
          <w:bCs/>
          <w:sz w:val="28"/>
          <w:szCs w:val="28"/>
          <w:lang w:val="en-US"/>
        </w:rPr>
        <w:t xml:space="preserve"> </w:t>
      </w:r>
      <w:r w:rsidR="00136ED9" w:rsidRPr="000C7DC9">
        <w:rPr>
          <w:rFonts w:ascii="Times New Roman" w:hAnsi="Times New Roman"/>
          <w:bCs/>
          <w:sz w:val="28"/>
          <w:szCs w:val="28"/>
          <w:lang w:val="en-US"/>
        </w:rPr>
        <w:t>[ 2,</w:t>
      </w:r>
      <w:r w:rsidR="00136ED9" w:rsidRPr="000C7DC9">
        <w:rPr>
          <w:rFonts w:ascii="Times New Roman" w:eastAsia="Arial Unicode MS" w:hAnsi="Times New Roman"/>
          <w:sz w:val="28"/>
          <w:szCs w:val="28"/>
          <w:lang w:val="en-US"/>
        </w:rPr>
        <w:t xml:space="preserve"> p. 15]</w:t>
      </w:r>
      <w:r w:rsidR="00136ED9" w:rsidRPr="000C7DC9">
        <w:rPr>
          <w:rFonts w:ascii="Times New Roman" w:hAnsi="Times New Roman"/>
          <w:sz w:val="28"/>
          <w:szCs w:val="28"/>
          <w:shd w:val="clear" w:color="auto" w:fill="FFFFFF"/>
          <w:lang w:val="en-GB"/>
        </w:rPr>
        <w:t xml:space="preserve">. </w:t>
      </w:r>
    </w:p>
    <w:p w:rsidR="00F633E4" w:rsidRPr="000C7DC9" w:rsidRDefault="00F633E4" w:rsidP="000C7DC9">
      <w:pPr>
        <w:spacing w:after="0" w:line="360" w:lineRule="auto"/>
        <w:ind w:firstLine="709"/>
        <w:jc w:val="both"/>
        <w:rPr>
          <w:rFonts w:ascii="Times New Roman" w:hAnsi="Times New Roman"/>
          <w:sz w:val="28"/>
          <w:szCs w:val="28"/>
          <w:shd w:val="clear" w:color="auto" w:fill="FFFFFF"/>
          <w:lang w:val="en-GB"/>
        </w:rPr>
      </w:pPr>
      <w:r w:rsidRPr="000C7DC9">
        <w:rPr>
          <w:rFonts w:ascii="Times New Roman" w:hAnsi="Times New Roman"/>
          <w:sz w:val="28"/>
          <w:szCs w:val="28"/>
          <w:shd w:val="clear" w:color="auto" w:fill="FFFFFF"/>
          <w:lang w:val="en-GB"/>
        </w:rPr>
        <w:t xml:space="preserve">We must admit that creed, language, tradition were very important components, which influenced on the male-female gender correlation. On top of that </w:t>
      </w:r>
      <w:r w:rsidRPr="000C7DC9">
        <w:rPr>
          <w:rFonts w:ascii="Times New Roman" w:hAnsi="Times New Roman"/>
          <w:sz w:val="28"/>
          <w:szCs w:val="28"/>
          <w:shd w:val="clear" w:color="auto" w:fill="FFFFFF"/>
          <w:lang w:val="en-GB"/>
        </w:rPr>
        <w:lastRenderedPageBreak/>
        <w:t>there existed some other circumstances, which played a great role. The industrial development on the territories, which were under the Second Commonwealth of Poland authority, was on the low level. Taking into consideration above mentioned fact we must admit that gender correlation was not the same if we compare village and city. In 1921 there were 25 % of urban inhabitants and 75% of countrified people in the Polish territories. Territorial conflicts with the neighbour lands, wars, economical crisis, inflation – all these factors obstructed the industrial development. Unfortunately it was almost impossible. Lots of inhabitants were involved into agricultural sector, they suffered from lack of land. One decade later Poland was established as an independent sovereign state. It must be admitted that urban population increased to 28%</w:t>
      </w:r>
      <w:r w:rsidR="00AD1466" w:rsidRPr="000C7DC9">
        <w:rPr>
          <w:rFonts w:ascii="Times New Roman" w:hAnsi="Times New Roman"/>
          <w:sz w:val="28"/>
          <w:szCs w:val="28"/>
          <w:shd w:val="clear" w:color="auto" w:fill="FFFFFF"/>
          <w:lang w:val="en-US"/>
        </w:rPr>
        <w:t xml:space="preserve"> </w:t>
      </w:r>
      <w:r w:rsidR="00136ED9" w:rsidRPr="000C7DC9">
        <w:rPr>
          <w:rFonts w:ascii="Times New Roman" w:hAnsi="Times New Roman"/>
          <w:sz w:val="28"/>
          <w:szCs w:val="28"/>
          <w:shd w:val="clear" w:color="auto" w:fill="FFFFFF"/>
          <w:lang w:val="en-US"/>
        </w:rPr>
        <w:t>[ 6,</w:t>
      </w:r>
      <w:r w:rsidR="00AD1466" w:rsidRPr="000C7DC9">
        <w:rPr>
          <w:rFonts w:ascii="Times New Roman" w:eastAsia="BookAntiqua" w:hAnsi="Times New Roman"/>
          <w:sz w:val="28"/>
          <w:szCs w:val="28"/>
          <w:lang w:val="en-US"/>
        </w:rPr>
        <w:t xml:space="preserve"> p. 132</w:t>
      </w:r>
      <w:r w:rsidR="00136ED9" w:rsidRPr="000C7DC9">
        <w:rPr>
          <w:rFonts w:ascii="Times New Roman" w:eastAsia="BookAntiqua" w:hAnsi="Times New Roman"/>
          <w:sz w:val="28"/>
          <w:szCs w:val="28"/>
          <w:lang w:val="en-US"/>
        </w:rPr>
        <w:t>]</w:t>
      </w:r>
      <w:r w:rsidRPr="000C7DC9">
        <w:rPr>
          <w:rFonts w:ascii="Times New Roman" w:hAnsi="Times New Roman"/>
          <w:sz w:val="28"/>
          <w:szCs w:val="28"/>
          <w:shd w:val="clear" w:color="auto" w:fill="FFFFFF"/>
          <w:lang w:val="en-GB"/>
        </w:rPr>
        <w:t>. It was a really low indicator.</w:t>
      </w:r>
    </w:p>
    <w:p w:rsidR="00F633E4" w:rsidRPr="000C7DC9" w:rsidRDefault="00F633E4" w:rsidP="000C7DC9">
      <w:pPr>
        <w:spacing w:after="0" w:line="360" w:lineRule="auto"/>
        <w:ind w:firstLine="708"/>
        <w:jc w:val="both"/>
        <w:rPr>
          <w:rFonts w:ascii="Times New Roman" w:hAnsi="Times New Roman"/>
          <w:sz w:val="28"/>
          <w:szCs w:val="28"/>
          <w:shd w:val="clear" w:color="auto" w:fill="FFFFFF"/>
          <w:lang w:val="en-GB"/>
        </w:rPr>
      </w:pPr>
      <w:r w:rsidRPr="000C7DC9">
        <w:rPr>
          <w:rFonts w:ascii="Times New Roman" w:hAnsi="Times New Roman"/>
          <w:sz w:val="28"/>
          <w:szCs w:val="28"/>
          <w:shd w:val="clear" w:color="auto" w:fill="FFFFFF"/>
          <w:lang w:val="en-GB"/>
        </w:rPr>
        <w:t>The low urbanization level caused conservatism and status quo in Polish economics. It must be emphasized that lack of capital investment has made the economical development almost impossible. We must admit that Ukrainian and Belarusian customs and traditions improved very nicely. We should focus on the agricultural point. Ukrainian and Belarusian people were really good in bread husbandry, they showed great results</w:t>
      </w:r>
      <w:r w:rsidR="00136ED9" w:rsidRPr="000C7DC9">
        <w:rPr>
          <w:rFonts w:ascii="Times New Roman" w:hAnsi="Times New Roman"/>
          <w:sz w:val="28"/>
          <w:szCs w:val="28"/>
          <w:shd w:val="clear" w:color="auto" w:fill="FFFFFF"/>
          <w:lang w:val="en-GB"/>
        </w:rPr>
        <w:t xml:space="preserve"> [7</w:t>
      </w:r>
      <w:r w:rsidR="00136ED9" w:rsidRPr="000C7DC9">
        <w:rPr>
          <w:rFonts w:ascii="Times New Roman" w:hAnsi="Times New Roman"/>
          <w:sz w:val="28"/>
          <w:szCs w:val="28"/>
          <w:shd w:val="clear" w:color="auto" w:fill="FFFFFF"/>
          <w:lang w:val="en-US"/>
        </w:rPr>
        <w:t>,</w:t>
      </w:r>
      <w:r w:rsidR="00136ED9" w:rsidRPr="000C7DC9">
        <w:rPr>
          <w:rFonts w:ascii="Times New Roman" w:eastAsia="Arial Unicode MS" w:hAnsi="Times New Roman"/>
          <w:sz w:val="28"/>
          <w:szCs w:val="28"/>
          <w:lang w:val="en-US"/>
        </w:rPr>
        <w:t xml:space="preserve"> p. 19</w:t>
      </w:r>
      <w:r w:rsidR="00136ED9" w:rsidRPr="000C7DC9">
        <w:rPr>
          <w:rFonts w:ascii="Times New Roman" w:hAnsi="Times New Roman"/>
          <w:sz w:val="28"/>
          <w:szCs w:val="28"/>
          <w:shd w:val="clear" w:color="auto" w:fill="FFFFFF"/>
          <w:lang w:val="en-GB"/>
        </w:rPr>
        <w:t>]</w:t>
      </w:r>
      <w:r w:rsidR="00AD1466" w:rsidRPr="000C7DC9">
        <w:rPr>
          <w:rFonts w:ascii="Times New Roman" w:eastAsia="Arial Unicode MS" w:hAnsi="Times New Roman"/>
          <w:sz w:val="28"/>
          <w:szCs w:val="28"/>
          <w:lang w:val="en-US"/>
        </w:rPr>
        <w:t>.</w:t>
      </w:r>
    </w:p>
    <w:p w:rsidR="00F633E4" w:rsidRPr="000C7DC9" w:rsidRDefault="00F633E4" w:rsidP="000C7DC9">
      <w:pPr>
        <w:spacing w:after="0" w:line="360" w:lineRule="auto"/>
        <w:ind w:firstLine="708"/>
        <w:jc w:val="both"/>
        <w:rPr>
          <w:rFonts w:ascii="Times New Roman" w:hAnsi="Times New Roman"/>
          <w:sz w:val="28"/>
          <w:szCs w:val="28"/>
          <w:shd w:val="clear" w:color="auto" w:fill="FFFFFF"/>
          <w:lang w:val="en-GB"/>
        </w:rPr>
      </w:pPr>
      <w:r w:rsidRPr="000C7DC9">
        <w:rPr>
          <w:rFonts w:ascii="Times New Roman" w:hAnsi="Times New Roman"/>
          <w:sz w:val="28"/>
          <w:szCs w:val="28"/>
          <w:lang w:val="en-GB"/>
        </w:rPr>
        <w:t xml:space="preserve"> It must be also admitted, that we have explored the life level difference (male and female) in our research work. The level of life depended on the region, where inhabitants lived. According to Roger Brubaker the central government power was absolutely nationalized. It means that Polish nation was supposed to be the dominating one. We must point out, that traditions, interests and way of live of the national minorities, were not of a great importance. Taking to the consideration this fact the territory of the Second Commonwealth of Poland was divided into 2 economical regions: region A (inhabited by Polish people) and region B (where national minorities dominated) (Ukrainian Galicia, the eastern part of Volyn). It goes without saying that the economical sector was more progressive in the ethnic Polish territories. Region, named B, was not supported enough by the government system. We must admit hat this political strategy was caused by the national factor. </w:t>
      </w:r>
    </w:p>
    <w:p w:rsidR="00F633E4" w:rsidRPr="000C7DC9" w:rsidRDefault="00F633E4" w:rsidP="000C7DC9">
      <w:pPr>
        <w:spacing w:after="0" w:line="360" w:lineRule="auto"/>
        <w:ind w:firstLine="708"/>
        <w:jc w:val="both"/>
        <w:rPr>
          <w:rFonts w:ascii="Times New Roman" w:hAnsi="Times New Roman"/>
          <w:sz w:val="28"/>
          <w:szCs w:val="28"/>
          <w:shd w:val="clear" w:color="auto" w:fill="FFFFFF"/>
          <w:lang w:val="en-GB"/>
        </w:rPr>
      </w:pPr>
      <w:r w:rsidRPr="000C7DC9">
        <w:rPr>
          <w:rFonts w:ascii="Times New Roman" w:hAnsi="Times New Roman"/>
          <w:sz w:val="28"/>
          <w:szCs w:val="28"/>
          <w:lang w:val="en-GB"/>
        </w:rPr>
        <w:lastRenderedPageBreak/>
        <w:t xml:space="preserve">It must be emphasized that egocentrism characterized not only the Second Commonwealth of Poland but also lots of Eastern Europe countries. There existed the liberalism crises in the Old World in 1930-th. </w:t>
      </w:r>
    </w:p>
    <w:p w:rsidR="00F633E4" w:rsidRPr="000C7DC9" w:rsidRDefault="00F633E4" w:rsidP="000C7DC9">
      <w:pPr>
        <w:spacing w:after="0" w:line="360" w:lineRule="auto"/>
        <w:ind w:firstLine="708"/>
        <w:jc w:val="both"/>
        <w:rPr>
          <w:rFonts w:ascii="Times New Roman" w:hAnsi="Times New Roman"/>
          <w:sz w:val="28"/>
          <w:szCs w:val="28"/>
          <w:shd w:val="clear" w:color="auto" w:fill="FFFFFF"/>
          <w:lang w:val="en-GB"/>
        </w:rPr>
      </w:pPr>
      <w:r w:rsidRPr="000C7DC9">
        <w:rPr>
          <w:rFonts w:ascii="Times New Roman" w:hAnsi="Times New Roman"/>
          <w:sz w:val="28"/>
          <w:szCs w:val="28"/>
          <w:lang w:val="en-GB"/>
        </w:rPr>
        <w:t xml:space="preserve">The way and the level of women life in the Second Commonwealth of Poland was denoted by some important facts. We must point out that the first indicator, which influenced on the female life, was the national accessory, the second one was creed. The territorial accessory played also a great role for women’s life opportunities. The economical decay of the region caused lack of possibilities for a woman to realize herself. Lots of female worked physically to earn some money. We must admit that it was really hard to get an education for a woman that time. </w:t>
      </w:r>
    </w:p>
    <w:p w:rsidR="00F633E4" w:rsidRPr="000C7DC9" w:rsidRDefault="00F633E4" w:rsidP="000C7DC9">
      <w:pPr>
        <w:spacing w:after="0" w:line="360" w:lineRule="auto"/>
        <w:ind w:firstLine="708"/>
        <w:jc w:val="both"/>
        <w:rPr>
          <w:rFonts w:ascii="Times New Roman" w:hAnsi="Times New Roman"/>
          <w:sz w:val="28"/>
          <w:szCs w:val="28"/>
          <w:lang w:val="en-GB"/>
        </w:rPr>
      </w:pPr>
      <w:r w:rsidRPr="000C7DC9">
        <w:rPr>
          <w:rFonts w:ascii="Times New Roman" w:hAnsi="Times New Roman"/>
          <w:sz w:val="28"/>
          <w:szCs w:val="28"/>
          <w:lang w:val="en-GB"/>
        </w:rPr>
        <w:t xml:space="preserve">The Second Commonwealth of Poland was not a state, where feminism or male-female equality could be developed. That is why the women rights issue was a really painful point. </w:t>
      </w:r>
    </w:p>
    <w:p w:rsidR="00F633E4" w:rsidRPr="000C7DC9" w:rsidRDefault="00F633E4" w:rsidP="000C7DC9">
      <w:pPr>
        <w:spacing w:after="0" w:line="360" w:lineRule="auto"/>
        <w:ind w:firstLine="708"/>
        <w:jc w:val="both"/>
        <w:rPr>
          <w:rFonts w:ascii="Times New Roman" w:hAnsi="Times New Roman"/>
          <w:sz w:val="28"/>
          <w:szCs w:val="28"/>
          <w:shd w:val="clear" w:color="auto" w:fill="FFFFFF"/>
          <w:lang w:val="en-GB"/>
        </w:rPr>
      </w:pPr>
      <w:r w:rsidRPr="000C7DC9">
        <w:rPr>
          <w:rFonts w:ascii="Times New Roman" w:hAnsi="Times New Roman"/>
          <w:sz w:val="28"/>
          <w:szCs w:val="28"/>
          <w:lang w:val="en-GB"/>
        </w:rPr>
        <w:t>Taking about Ukrainian people, we must admit that lots of them inhabited villages. There were not enough suitable territories for agricultural sector development in the countryside. Some households were really small and not perspective. There existed 48% of all agricultural households in the Western Part of Ukraine. It must be admitted that industry sector was not improved enough</w:t>
      </w:r>
      <w:r w:rsidR="00DE3634" w:rsidRPr="000C7DC9">
        <w:rPr>
          <w:rFonts w:ascii="Times New Roman" w:hAnsi="Times New Roman"/>
          <w:sz w:val="28"/>
          <w:szCs w:val="28"/>
          <w:lang w:val="en-GB"/>
        </w:rPr>
        <w:t>.</w:t>
      </w:r>
      <w:r w:rsidRPr="000C7DC9">
        <w:rPr>
          <w:rFonts w:ascii="Times New Roman" w:hAnsi="Times New Roman"/>
          <w:sz w:val="28"/>
          <w:szCs w:val="28"/>
          <w:lang w:val="en-GB"/>
        </w:rPr>
        <w:t xml:space="preserve"> Lots of enterprises, where Ukrainian people worked, belonged to co-operatives. The number of co-operatives grew to 700 thousand</w:t>
      </w:r>
      <w:r w:rsidR="00DE3634" w:rsidRPr="000C7DC9">
        <w:rPr>
          <w:rFonts w:ascii="Times New Roman" w:hAnsi="Times New Roman"/>
          <w:sz w:val="28"/>
          <w:szCs w:val="28"/>
          <w:lang w:val="en-GB"/>
        </w:rPr>
        <w:t>.</w:t>
      </w:r>
      <w:r w:rsidRPr="000C7DC9">
        <w:rPr>
          <w:rFonts w:ascii="Times New Roman" w:hAnsi="Times New Roman"/>
          <w:sz w:val="28"/>
          <w:szCs w:val="28"/>
          <w:lang w:val="en-GB"/>
        </w:rPr>
        <w:t xml:space="preserve"> </w:t>
      </w:r>
    </w:p>
    <w:p w:rsidR="00F633E4" w:rsidRPr="000C7DC9" w:rsidRDefault="00F633E4" w:rsidP="000C7DC9">
      <w:pPr>
        <w:spacing w:after="0" w:line="360" w:lineRule="auto"/>
        <w:ind w:firstLine="708"/>
        <w:jc w:val="both"/>
        <w:rPr>
          <w:rStyle w:val="a7"/>
          <w:i w:val="0"/>
          <w:iCs w:val="0"/>
          <w:sz w:val="28"/>
          <w:szCs w:val="28"/>
          <w:shd w:val="clear" w:color="auto" w:fill="FFFFFF"/>
          <w:lang w:val="en-GB"/>
        </w:rPr>
      </w:pPr>
      <w:r w:rsidRPr="000C7DC9">
        <w:rPr>
          <w:rFonts w:ascii="Times New Roman" w:hAnsi="Times New Roman"/>
          <w:sz w:val="28"/>
          <w:szCs w:val="28"/>
          <w:lang w:val="en-GB"/>
        </w:rPr>
        <w:t>According to the facts Ukrainian women were not involved enough to the industry sector. We must point out that men were important members of co-operatives (according to Ukrainian co-operatives Unity documents, 1928). The number of women, who worked in Co-operatives, was a little bit small – 11% of the general quantity</w:t>
      </w:r>
      <w:r w:rsidR="00DE3634" w:rsidRPr="000C7DC9">
        <w:rPr>
          <w:rFonts w:ascii="Times New Roman" w:hAnsi="Times New Roman"/>
          <w:sz w:val="28"/>
          <w:szCs w:val="28"/>
          <w:shd w:val="clear" w:color="auto" w:fill="FFFFFF"/>
          <w:lang w:val="en-US"/>
        </w:rPr>
        <w:t xml:space="preserve"> </w:t>
      </w:r>
      <w:r w:rsidR="00136ED9" w:rsidRPr="000C7DC9">
        <w:rPr>
          <w:rFonts w:ascii="Times New Roman" w:hAnsi="Times New Roman"/>
          <w:sz w:val="28"/>
          <w:szCs w:val="28"/>
          <w:shd w:val="clear" w:color="auto" w:fill="FFFFFF"/>
          <w:lang w:val="en-US"/>
        </w:rPr>
        <w:t xml:space="preserve">[8, p. 19]. </w:t>
      </w:r>
      <w:r w:rsidRPr="000C7DC9">
        <w:rPr>
          <w:rStyle w:val="a7"/>
          <w:bCs/>
          <w:i w:val="0"/>
          <w:sz w:val="28"/>
          <w:szCs w:val="28"/>
          <w:shd w:val="clear" w:color="auto" w:fill="FFFFFF"/>
          <w:lang w:val="en-GB"/>
        </w:rPr>
        <w:t xml:space="preserve">This scheme represented the fact that women were not really interested in industry sector. </w:t>
      </w:r>
    </w:p>
    <w:p w:rsidR="00F633E4" w:rsidRPr="000C7DC9" w:rsidRDefault="00F633E4" w:rsidP="000C7DC9">
      <w:pPr>
        <w:spacing w:after="0" w:line="360" w:lineRule="auto"/>
        <w:ind w:firstLine="708"/>
        <w:jc w:val="both"/>
        <w:rPr>
          <w:rStyle w:val="a7"/>
          <w:i w:val="0"/>
          <w:iCs w:val="0"/>
          <w:sz w:val="28"/>
          <w:szCs w:val="28"/>
          <w:shd w:val="clear" w:color="auto" w:fill="FFFFFF"/>
          <w:lang w:val="en-GB"/>
        </w:rPr>
      </w:pPr>
      <w:r w:rsidRPr="000C7DC9">
        <w:rPr>
          <w:rStyle w:val="a7"/>
          <w:rFonts w:eastAsia="Calibri"/>
          <w:bCs/>
          <w:i w:val="0"/>
          <w:sz w:val="28"/>
          <w:szCs w:val="28"/>
          <w:shd w:val="clear" w:color="auto" w:fill="FFFFFF"/>
          <w:lang w:val="en-GB" w:eastAsia="uk-UA"/>
        </w:rPr>
        <w:t xml:space="preserve">It must be admitted that lots of Ukrainian families, who inhabited villages, were poor. Lots of parents could not create good conditions for their children. There existed strong gender stereotypes, which caused lack of opportunities for woman to realize herself in the Second Commonwealth of Poland. </w:t>
      </w:r>
    </w:p>
    <w:p w:rsidR="00F633E4" w:rsidRPr="000C7DC9" w:rsidRDefault="00F633E4" w:rsidP="000C7DC9">
      <w:pPr>
        <w:pStyle w:val="a6"/>
        <w:spacing w:after="0" w:line="360" w:lineRule="auto"/>
        <w:ind w:left="0"/>
        <w:jc w:val="both"/>
        <w:rPr>
          <w:rFonts w:ascii="Times New Roman" w:hAnsi="Times New Roman" w:cs="Times New Roman"/>
          <w:sz w:val="28"/>
          <w:szCs w:val="28"/>
          <w:lang w:val="en-US"/>
        </w:rPr>
      </w:pPr>
      <w:r w:rsidRPr="000C7DC9">
        <w:rPr>
          <w:rStyle w:val="a7"/>
          <w:rFonts w:eastAsia="Calibri"/>
          <w:bCs/>
          <w:i w:val="0"/>
          <w:sz w:val="28"/>
          <w:szCs w:val="28"/>
          <w:shd w:val="clear" w:color="auto" w:fill="FFFFFF"/>
          <w:lang w:val="en-GB" w:eastAsia="uk-UA"/>
        </w:rPr>
        <w:lastRenderedPageBreak/>
        <w:t xml:space="preserve">We must emphasize that the same situation (described above) was with the Polish people. Only one Polish person among other 500 inhabitants owned the agriculture territory, sized something like </w:t>
      </w:r>
      <w:smartTag w:uri="urn:schemas-microsoft-com:office:smarttags" w:element="metricconverter">
        <w:smartTagPr>
          <w:attr w:name="ProductID" w:val="20 hectare"/>
        </w:smartTagPr>
        <w:r w:rsidRPr="000C7DC9">
          <w:rPr>
            <w:rStyle w:val="a7"/>
            <w:rFonts w:eastAsia="Calibri"/>
            <w:bCs/>
            <w:i w:val="0"/>
            <w:sz w:val="28"/>
            <w:szCs w:val="28"/>
            <w:shd w:val="clear" w:color="auto" w:fill="FFFFFF"/>
            <w:lang w:val="en-GB" w:eastAsia="uk-UA"/>
          </w:rPr>
          <w:t>20 hectare</w:t>
        </w:r>
      </w:smartTag>
      <w:r w:rsidRPr="000C7DC9">
        <w:rPr>
          <w:rStyle w:val="a7"/>
          <w:rFonts w:eastAsia="Calibri"/>
          <w:bCs/>
          <w:i w:val="0"/>
          <w:sz w:val="28"/>
          <w:szCs w:val="28"/>
          <w:shd w:val="clear" w:color="auto" w:fill="FFFFFF"/>
          <w:lang w:val="en-GB" w:eastAsia="uk-UA"/>
        </w:rPr>
        <w:t>.</w:t>
      </w:r>
      <w:r w:rsidRPr="000C7DC9">
        <w:rPr>
          <w:rFonts w:ascii="Times New Roman" w:hAnsi="Times New Roman"/>
          <w:sz w:val="28"/>
          <w:szCs w:val="28"/>
          <w:lang w:val="en-GB"/>
        </w:rPr>
        <w:t xml:space="preserve"> Nevertheless there were more land owners among title nation representatives than people, who represented national minorities</w:t>
      </w:r>
      <w:r w:rsidR="00DE3634" w:rsidRPr="000C7DC9">
        <w:rPr>
          <w:rFonts w:ascii="Times New Roman" w:hAnsi="Times New Roman" w:cs="Times New Roman"/>
          <w:sz w:val="28"/>
          <w:szCs w:val="28"/>
          <w:shd w:val="clear" w:color="auto" w:fill="FFFFFF"/>
          <w:lang w:val="en-US"/>
        </w:rPr>
        <w:t xml:space="preserve"> </w:t>
      </w:r>
      <w:r w:rsidR="00136ED9" w:rsidRPr="000C7DC9">
        <w:rPr>
          <w:rFonts w:ascii="Times New Roman" w:hAnsi="Times New Roman" w:cs="Times New Roman"/>
          <w:sz w:val="28"/>
          <w:szCs w:val="28"/>
          <w:shd w:val="clear" w:color="auto" w:fill="FFFFFF"/>
          <w:lang w:val="en-US"/>
        </w:rPr>
        <w:t xml:space="preserve">[9, p. 28]. </w:t>
      </w:r>
    </w:p>
    <w:p w:rsidR="00F633E4" w:rsidRPr="000C7DC9" w:rsidRDefault="00F633E4" w:rsidP="000C7DC9">
      <w:pPr>
        <w:spacing w:after="0" w:line="360" w:lineRule="auto"/>
        <w:ind w:firstLine="708"/>
        <w:jc w:val="both"/>
        <w:rPr>
          <w:rStyle w:val="a7"/>
          <w:i w:val="0"/>
          <w:iCs w:val="0"/>
          <w:sz w:val="28"/>
          <w:szCs w:val="28"/>
          <w:shd w:val="clear" w:color="auto" w:fill="FFFFFF"/>
          <w:lang w:val="en-GB"/>
        </w:rPr>
      </w:pPr>
      <w:r w:rsidRPr="000C7DC9">
        <w:rPr>
          <w:rFonts w:ascii="Times New Roman" w:hAnsi="Times New Roman"/>
          <w:sz w:val="28"/>
          <w:szCs w:val="28"/>
          <w:lang w:val="en-GB"/>
        </w:rPr>
        <w:t>Taking into consideration the way of life of a person, we must admit that there were more chances and perspectives for title nation inhabitants than for national minorities. It must be emphasized that after agricultural reforms formulation lots of Polish people moved to Ukrainian Galicia. Lots of agricultural territories (</w:t>
      </w:r>
      <w:smartTag w:uri="urn:schemas-microsoft-com:office:smarttags" w:element="metricconverter">
        <w:smartTagPr>
          <w:attr w:name="ProductID" w:val="69 hectare"/>
        </w:smartTagPr>
        <w:r w:rsidRPr="00265EA0">
          <w:rPr>
            <w:rFonts w:ascii="Times New Roman" w:hAnsi="Times New Roman"/>
            <w:sz w:val="28"/>
            <w:szCs w:val="28"/>
            <w:lang w:val="en-GB"/>
          </w:rPr>
          <w:t>69 hectare</w:t>
        </w:r>
      </w:smartTag>
      <w:r w:rsidRPr="000C7DC9">
        <w:rPr>
          <w:rFonts w:ascii="Times New Roman" w:hAnsi="Times New Roman"/>
          <w:sz w:val="28"/>
          <w:szCs w:val="28"/>
          <w:lang w:val="en-GB"/>
        </w:rPr>
        <w:t xml:space="preserve">) were given to title nation by the government. We must point out that the parcellation process had a really good influence but only on the title nation opportunities in the Second Commonwealth of Poland. </w:t>
      </w:r>
      <w:r w:rsidRPr="000C7DC9">
        <w:rPr>
          <w:rStyle w:val="a7"/>
          <w:rFonts w:eastAsia="Calibri"/>
          <w:bCs/>
          <w:i w:val="0"/>
          <w:sz w:val="28"/>
          <w:szCs w:val="28"/>
          <w:shd w:val="clear" w:color="auto" w:fill="FFFFFF"/>
          <w:lang w:val="en-GB" w:eastAsia="uk-UA"/>
        </w:rPr>
        <w:t xml:space="preserve">These social-economical transformations influenced on the women rights. We must point out that the social-economical transformation differentiated life opportunities not only on the national accessory level but also on the gender selector. That time the patriarchal society was a dominative one in the Second Commonwealth of Poland. Education was a really important indicator for each person. Nevertheless there were not lots of inhabitants, who could get an education in the state. The main point, which caused this situation, was lack of money, a great number of families were poor. </w:t>
      </w:r>
    </w:p>
    <w:p w:rsidR="00F633E4" w:rsidRPr="000C7DC9" w:rsidRDefault="00F633E4" w:rsidP="000C7DC9">
      <w:pPr>
        <w:spacing w:after="0" w:line="360" w:lineRule="auto"/>
        <w:ind w:firstLine="708"/>
        <w:jc w:val="both"/>
        <w:rPr>
          <w:rStyle w:val="a7"/>
          <w:rFonts w:eastAsia="Calibri"/>
          <w:bCs/>
          <w:i w:val="0"/>
          <w:sz w:val="28"/>
          <w:szCs w:val="28"/>
          <w:shd w:val="clear" w:color="auto" w:fill="FFFFFF"/>
          <w:lang w:val="en-GB" w:eastAsia="uk-UA"/>
        </w:rPr>
      </w:pPr>
      <w:r w:rsidRPr="000C7DC9">
        <w:rPr>
          <w:rStyle w:val="a7"/>
          <w:rFonts w:eastAsia="Calibri"/>
          <w:bCs/>
          <w:i w:val="0"/>
          <w:sz w:val="28"/>
          <w:szCs w:val="28"/>
          <w:shd w:val="clear" w:color="auto" w:fill="FFFFFF"/>
          <w:lang w:val="en-GB" w:eastAsia="uk-UA"/>
        </w:rPr>
        <w:t>It must be also denoted that Polish state guaranteed the primary education opportunities for every child. It was a really good option to fight against illiteracy. In 1931 there were a great number of children (370 thousand of boys, 371,2 thousand of girls), who could read and write (352 thousand of boys, 339 thousand of girls), in the Second Commonwealth of Poland</w:t>
      </w:r>
      <w:r w:rsidR="00DE3634" w:rsidRPr="000C7DC9">
        <w:rPr>
          <w:rFonts w:ascii="Times New Roman" w:hAnsi="Times New Roman"/>
          <w:bCs/>
          <w:sz w:val="28"/>
          <w:szCs w:val="28"/>
          <w:lang w:val="en-US"/>
        </w:rPr>
        <w:t xml:space="preserve"> </w:t>
      </w:r>
      <w:r w:rsidR="00136ED9" w:rsidRPr="000C7DC9">
        <w:rPr>
          <w:rFonts w:ascii="Times New Roman" w:hAnsi="Times New Roman"/>
          <w:bCs/>
          <w:sz w:val="28"/>
          <w:szCs w:val="28"/>
          <w:lang w:val="en-US"/>
        </w:rPr>
        <w:t>[ 2,</w:t>
      </w:r>
      <w:r w:rsidR="00DE3634" w:rsidRPr="000C7DC9">
        <w:rPr>
          <w:rFonts w:ascii="Times New Roman" w:eastAsia="Arial Unicode MS" w:hAnsi="Times New Roman"/>
          <w:sz w:val="28"/>
          <w:szCs w:val="28"/>
        </w:rPr>
        <w:t xml:space="preserve"> </w:t>
      </w:r>
      <w:r w:rsidR="00DE3634" w:rsidRPr="000C7DC9">
        <w:rPr>
          <w:rFonts w:ascii="Times New Roman" w:eastAsia="Arial Unicode MS" w:hAnsi="Times New Roman"/>
          <w:sz w:val="28"/>
          <w:szCs w:val="28"/>
          <w:lang w:val="en-US"/>
        </w:rPr>
        <w:t>p</w:t>
      </w:r>
      <w:r w:rsidR="00DE3634" w:rsidRPr="000C7DC9">
        <w:rPr>
          <w:rFonts w:ascii="Times New Roman" w:eastAsia="Arial Unicode MS" w:hAnsi="Times New Roman"/>
          <w:sz w:val="28"/>
          <w:szCs w:val="28"/>
        </w:rPr>
        <w:t>. 60</w:t>
      </w:r>
      <w:r w:rsidR="00136ED9" w:rsidRPr="000C7DC9">
        <w:rPr>
          <w:rFonts w:ascii="Times New Roman" w:eastAsia="Arial Unicode MS" w:hAnsi="Times New Roman"/>
          <w:sz w:val="28"/>
          <w:szCs w:val="28"/>
          <w:lang w:val="en-US"/>
        </w:rPr>
        <w:t>]</w:t>
      </w:r>
      <w:r w:rsidR="00DE3634" w:rsidRPr="000C7DC9">
        <w:rPr>
          <w:rFonts w:ascii="Times New Roman" w:eastAsia="Arial Unicode MS" w:hAnsi="Times New Roman"/>
          <w:sz w:val="28"/>
          <w:szCs w:val="28"/>
        </w:rPr>
        <w:t>.</w:t>
      </w:r>
      <w:r w:rsidRPr="000C7DC9">
        <w:rPr>
          <w:rStyle w:val="a7"/>
          <w:rFonts w:eastAsia="Calibri"/>
          <w:bCs/>
          <w:i w:val="0"/>
          <w:sz w:val="28"/>
          <w:szCs w:val="28"/>
          <w:shd w:val="clear" w:color="auto" w:fill="FFFFFF"/>
          <w:lang w:val="en-GB" w:eastAsia="uk-UA"/>
        </w:rPr>
        <w:t xml:space="preserve"> We must point out that there was higher analfabetism indicator among girls than boys.</w:t>
      </w:r>
    </w:p>
    <w:p w:rsidR="00F633E4" w:rsidRPr="000C7DC9" w:rsidRDefault="00F633E4" w:rsidP="000C7DC9">
      <w:pPr>
        <w:spacing w:after="0" w:line="360" w:lineRule="auto"/>
        <w:ind w:firstLine="708"/>
        <w:jc w:val="both"/>
        <w:rPr>
          <w:rStyle w:val="a7"/>
          <w:i w:val="0"/>
          <w:iCs w:val="0"/>
          <w:sz w:val="28"/>
          <w:szCs w:val="28"/>
          <w:shd w:val="clear" w:color="auto" w:fill="FFFFFF"/>
          <w:lang w:val="en-GB"/>
        </w:rPr>
      </w:pPr>
      <w:r w:rsidRPr="000C7DC9">
        <w:rPr>
          <w:rStyle w:val="a7"/>
          <w:rFonts w:eastAsia="Calibri"/>
          <w:bCs/>
          <w:i w:val="0"/>
          <w:sz w:val="28"/>
          <w:szCs w:val="28"/>
          <w:shd w:val="clear" w:color="auto" w:fill="FFFFFF"/>
          <w:lang w:val="en-GB" w:eastAsia="uk-UA"/>
        </w:rPr>
        <w:t xml:space="preserve">Primary school was the very first level on the way of getting high-qualified education. The further steps to get the education depended on financial level of the family. We must denote that these status quo laws (nation, gender, creed signs), which existed in the Second Commonwealth of Poland, did not give any chances for women or national minorities for realization. Polish people could get some quotes or other supportness from the state in spite of national minorities. </w:t>
      </w:r>
    </w:p>
    <w:p w:rsidR="00F633E4" w:rsidRPr="000C7DC9" w:rsidRDefault="00F633E4" w:rsidP="000C7DC9">
      <w:pPr>
        <w:spacing w:after="0" w:line="360" w:lineRule="auto"/>
        <w:jc w:val="both"/>
        <w:rPr>
          <w:rFonts w:ascii="Times New Roman" w:eastAsia="Calibri" w:hAnsi="Times New Roman"/>
          <w:bCs/>
          <w:iCs/>
          <w:sz w:val="28"/>
          <w:szCs w:val="28"/>
          <w:shd w:val="clear" w:color="auto" w:fill="FFFFFF"/>
          <w:lang w:val="en-GB" w:eastAsia="uk-UA"/>
        </w:rPr>
      </w:pPr>
      <w:r w:rsidRPr="000C7DC9">
        <w:rPr>
          <w:rStyle w:val="a7"/>
          <w:rFonts w:eastAsia="Calibri"/>
          <w:bCs/>
          <w:i w:val="0"/>
          <w:sz w:val="28"/>
          <w:szCs w:val="28"/>
          <w:shd w:val="clear" w:color="auto" w:fill="FFFFFF"/>
          <w:lang w:val="en-GB" w:eastAsia="uk-UA"/>
        </w:rPr>
        <w:lastRenderedPageBreak/>
        <w:t xml:space="preserve">      The Jewish woman Mina Deutsch described this painful reality and represented it on the national gender discourse. She denoted the following “I would like to enter the Lviv University, medical faculty, but unfortunately Jewish people, a woman especially, don’t have any chance to realize this plan.”</w:t>
      </w:r>
      <w:r w:rsidR="00DE3634" w:rsidRPr="000C7DC9">
        <w:rPr>
          <w:rFonts w:ascii="Times New Roman" w:hAnsi="Times New Roman"/>
          <w:sz w:val="28"/>
          <w:szCs w:val="28"/>
          <w:lang w:val="en-US"/>
        </w:rPr>
        <w:t>.</w:t>
      </w:r>
      <w:r w:rsidR="00B27C23" w:rsidRPr="000C7DC9">
        <w:rPr>
          <w:rFonts w:ascii="Times New Roman" w:hAnsi="Times New Roman"/>
          <w:sz w:val="28"/>
          <w:szCs w:val="28"/>
          <w:lang w:val="en-GB" w:eastAsia="uk-UA"/>
        </w:rPr>
        <w:fldChar w:fldCharType="begin"/>
      </w:r>
      <w:r w:rsidRPr="000C7DC9">
        <w:rPr>
          <w:rFonts w:ascii="Times New Roman" w:hAnsi="Times New Roman"/>
          <w:sz w:val="28"/>
          <w:szCs w:val="28"/>
          <w:lang w:val="en-GB" w:eastAsia="uk-UA"/>
        </w:rPr>
        <w:instrText xml:space="preserve"> HYPERLINK "https://www.amazon.com/Minas-Story-Doctors-Memoir-Holocaust/dp/1550222120/ref=la_B001K8Z4CU_1_1/161-4606610-4511734?s=books&amp;ie=UTF8&amp;qid=1476011804&amp;sr=1-1" \o "Mina's Story: A Doctor's Memoir of the Holocaust" </w:instrText>
      </w:r>
      <w:r w:rsidR="00B27C23" w:rsidRPr="000C7DC9">
        <w:rPr>
          <w:rFonts w:ascii="Times New Roman" w:hAnsi="Times New Roman"/>
          <w:sz w:val="28"/>
          <w:szCs w:val="28"/>
          <w:lang w:val="en-GB" w:eastAsia="uk-UA"/>
        </w:rPr>
        <w:fldChar w:fldCharType="separate"/>
      </w:r>
      <w:r w:rsidRPr="000C7DC9">
        <w:rPr>
          <w:rFonts w:ascii="Times New Roman" w:hAnsi="Times New Roman"/>
          <w:bCs/>
          <w:sz w:val="28"/>
          <w:szCs w:val="28"/>
          <w:shd w:val="clear" w:color="auto" w:fill="FFFFFF"/>
          <w:lang w:val="en-GB" w:eastAsia="uk-UA"/>
        </w:rPr>
        <w:t xml:space="preserve"> We should focus on the Jewish girl’s educational process. Lots of Jewish girls learned Torah at home, lots of them did not visit any school. We must emphasize on the fact that marriage, family and children were supposed be the main categories for every Jewish woman. Political, national, society events were not supposed to be of a great importance. The same priorities were establi</w:t>
      </w:r>
      <w:r w:rsidR="000C7DC9">
        <w:rPr>
          <w:rFonts w:ascii="Times New Roman" w:hAnsi="Times New Roman"/>
          <w:bCs/>
          <w:sz w:val="28"/>
          <w:szCs w:val="28"/>
          <w:shd w:val="clear" w:color="auto" w:fill="FFFFFF"/>
          <w:lang w:val="en-GB" w:eastAsia="uk-UA"/>
        </w:rPr>
        <w:t>shed for Ukrainian women.</w:t>
      </w:r>
    </w:p>
    <w:p w:rsidR="00F633E4" w:rsidRPr="000C7DC9" w:rsidRDefault="00F633E4" w:rsidP="000C7DC9">
      <w:pPr>
        <w:spacing w:after="0" w:line="360" w:lineRule="auto"/>
        <w:ind w:firstLine="708"/>
        <w:jc w:val="both"/>
        <w:rPr>
          <w:rStyle w:val="a7"/>
          <w:bCs/>
          <w:i w:val="0"/>
          <w:iCs w:val="0"/>
          <w:sz w:val="28"/>
          <w:szCs w:val="28"/>
          <w:shd w:val="clear" w:color="auto" w:fill="FFFFFF"/>
          <w:lang w:val="en-GB" w:eastAsia="uk-UA"/>
        </w:rPr>
      </w:pPr>
      <w:r w:rsidRPr="000C7DC9">
        <w:rPr>
          <w:rFonts w:ascii="Times New Roman" w:hAnsi="Times New Roman"/>
          <w:bCs/>
          <w:sz w:val="28"/>
          <w:szCs w:val="28"/>
          <w:shd w:val="clear" w:color="auto" w:fill="FFFFFF"/>
          <w:lang w:val="en-GB" w:eastAsia="uk-UA"/>
        </w:rPr>
        <w:t>We must admit that the literacy level among Ukrainian and Jewish female was really low. The Polish scientist, Tomashevsky, denoted that the literacy level among the title nation inhabitants was higher if we compare it with national minority level.  The most active women tried to induce the other to gather together and fight for women rights. We must point out that Ukrainian Woman’s Unity was one of the most important organizations, which members fought for women’s education rights. They created their own magazine called “Women’s destiny”. The Ukrainian Women’s Unity participants informed that illiteracy level among women was really terrifying (almost 87% was not manage to write and read)</w:t>
      </w:r>
      <w:r w:rsidR="00DE3634" w:rsidRPr="000C7DC9">
        <w:rPr>
          <w:rFonts w:ascii="Times New Roman" w:hAnsi="Times New Roman"/>
          <w:bCs/>
          <w:sz w:val="28"/>
          <w:szCs w:val="28"/>
          <w:shd w:val="clear" w:color="auto" w:fill="FFFFFF"/>
          <w:lang w:val="en-GB" w:eastAsia="uk-UA"/>
        </w:rPr>
        <w:t>.</w:t>
      </w:r>
      <w:r w:rsidRPr="000C7DC9">
        <w:rPr>
          <w:rFonts w:ascii="Times New Roman" w:hAnsi="Times New Roman"/>
          <w:bCs/>
          <w:sz w:val="28"/>
          <w:szCs w:val="28"/>
          <w:shd w:val="clear" w:color="auto" w:fill="FFFFFF"/>
          <w:lang w:val="en-GB" w:eastAsia="uk-UA"/>
        </w:rPr>
        <w:t xml:space="preserve"> “Prosvita” organization insisted on women’s education rights development. </w:t>
      </w:r>
      <w:r w:rsidRPr="000C7DC9">
        <w:rPr>
          <w:rFonts w:ascii="Times New Roman" w:hAnsi="Times New Roman"/>
          <w:sz w:val="28"/>
          <w:szCs w:val="28"/>
          <w:lang w:val="en-GB" w:eastAsia="uk-UA"/>
        </w:rPr>
        <w:t xml:space="preserve">The education issue was also of a great importance for Polish women. We must emphasize that </w:t>
      </w:r>
      <w:r w:rsidRPr="000C7DC9">
        <w:rPr>
          <w:rStyle w:val="a7"/>
          <w:bCs/>
          <w:i w:val="0"/>
          <w:sz w:val="28"/>
          <w:szCs w:val="28"/>
          <w:shd w:val="clear" w:color="auto" w:fill="FFFFFF"/>
          <w:lang w:val="en-GB"/>
        </w:rPr>
        <w:t>in 1926 “Polskie stowarzyszenie kobiet z wyzszem wyksztalceniem” was created. It was the unity, situated in Warsaw and leaded by educated Polish women. The main goal of it was to protect education women’s rights. It must be admitted that with a help of “Polskie stowarzyszenie kobiet z wyzszem wyksztalceniem” female had an opportunity to get scholarships, regards in Lviv, Krakow, Lodz, Bydgoszcz Universities</w:t>
      </w:r>
      <w:r w:rsidR="00DE3634" w:rsidRPr="000C7DC9">
        <w:rPr>
          <w:rFonts w:ascii="Times New Roman" w:hAnsi="Times New Roman"/>
          <w:bCs/>
          <w:sz w:val="28"/>
          <w:szCs w:val="28"/>
          <w:lang w:val="en-US"/>
        </w:rPr>
        <w:t xml:space="preserve"> </w:t>
      </w:r>
      <w:r w:rsidR="00155005" w:rsidRPr="000C7DC9">
        <w:rPr>
          <w:rFonts w:ascii="Times New Roman" w:hAnsi="Times New Roman"/>
          <w:bCs/>
          <w:sz w:val="28"/>
          <w:szCs w:val="28"/>
          <w:lang w:val="en-US"/>
        </w:rPr>
        <w:t xml:space="preserve">[10, p. 23]. </w:t>
      </w:r>
      <w:r w:rsidRPr="000C7DC9">
        <w:rPr>
          <w:rStyle w:val="a7"/>
          <w:bCs/>
          <w:i w:val="0"/>
          <w:sz w:val="28"/>
          <w:szCs w:val="28"/>
          <w:shd w:val="clear" w:color="auto" w:fill="FFFFFF"/>
          <w:lang w:val="en-GB"/>
        </w:rPr>
        <w:t xml:space="preserve">There was also the Jewish the women organization called “Jaff” in the Second Commonwealth of Poland. The most important aims of the unity were to improve the level of women education, to inform female about political, social and national life. </w:t>
      </w:r>
    </w:p>
    <w:p w:rsidR="00F633E4" w:rsidRPr="000C7DC9" w:rsidRDefault="00F633E4" w:rsidP="000C7DC9">
      <w:pPr>
        <w:shd w:val="clear" w:color="auto" w:fill="FFFFFF"/>
        <w:spacing w:after="0" w:line="360" w:lineRule="auto"/>
        <w:ind w:firstLine="708"/>
        <w:jc w:val="both"/>
        <w:rPr>
          <w:rStyle w:val="a7"/>
          <w:bCs/>
          <w:i w:val="0"/>
          <w:sz w:val="28"/>
          <w:szCs w:val="28"/>
          <w:shd w:val="clear" w:color="auto" w:fill="FFFFFF"/>
          <w:lang w:val="en-GB"/>
        </w:rPr>
      </w:pPr>
      <w:r w:rsidRPr="000C7DC9">
        <w:rPr>
          <w:rStyle w:val="a7"/>
          <w:bCs/>
          <w:i w:val="0"/>
          <w:sz w:val="28"/>
          <w:szCs w:val="28"/>
          <w:shd w:val="clear" w:color="auto" w:fill="FFFFFF"/>
          <w:lang w:val="en-GB"/>
        </w:rPr>
        <w:t xml:space="preserve">According to Polish law inhabitants were not divided according to the gender accessory. The male-female equality was guaranteed by Constitution (1921). </w:t>
      </w:r>
      <w:r w:rsidRPr="000C7DC9">
        <w:rPr>
          <w:rStyle w:val="a7"/>
          <w:bCs/>
          <w:i w:val="0"/>
          <w:sz w:val="28"/>
          <w:szCs w:val="28"/>
          <w:shd w:val="clear" w:color="auto" w:fill="FFFFFF"/>
          <w:lang w:val="en-GB"/>
        </w:rPr>
        <w:lastRenderedPageBreak/>
        <w:t xml:space="preserve">According to 12 and 13 Constitutional Points the women rights were not specified or classified. That meant that male-female equality existed only theoretically. </w:t>
      </w:r>
    </w:p>
    <w:p w:rsidR="00F633E4" w:rsidRPr="000C7DC9" w:rsidRDefault="00F633E4" w:rsidP="000C7DC9">
      <w:pPr>
        <w:shd w:val="clear" w:color="auto" w:fill="FFFFFF"/>
        <w:spacing w:after="0" w:line="360" w:lineRule="auto"/>
        <w:ind w:firstLine="708"/>
        <w:jc w:val="both"/>
        <w:rPr>
          <w:rStyle w:val="a7"/>
          <w:bCs/>
          <w:i w:val="0"/>
          <w:sz w:val="28"/>
          <w:szCs w:val="28"/>
          <w:shd w:val="clear" w:color="auto" w:fill="FFFFFF"/>
          <w:lang w:val="en-GB"/>
        </w:rPr>
      </w:pPr>
      <w:r w:rsidRPr="000C7DC9">
        <w:rPr>
          <w:rStyle w:val="a7"/>
          <w:bCs/>
          <w:i w:val="0"/>
          <w:sz w:val="28"/>
          <w:szCs w:val="28"/>
          <w:shd w:val="clear" w:color="auto" w:fill="FFFFFF"/>
          <w:lang w:val="en-GB"/>
        </w:rPr>
        <w:t>We must admit that real life was different from Constitution statements. Lots of women depended on men according to Verushevski. Moreover there existed a German tradition in Silesia, according to which a married woman was not allowed to teach children at school</w:t>
      </w:r>
      <w:r w:rsidR="00DE3634" w:rsidRPr="000C7DC9">
        <w:rPr>
          <w:rFonts w:ascii="Times New Roman" w:hAnsi="Times New Roman"/>
          <w:bCs/>
          <w:sz w:val="28"/>
          <w:szCs w:val="28"/>
          <w:lang w:val="en-US"/>
        </w:rPr>
        <w:t xml:space="preserve"> </w:t>
      </w:r>
      <w:r w:rsidR="00155005" w:rsidRPr="000C7DC9">
        <w:rPr>
          <w:rFonts w:ascii="Times New Roman" w:hAnsi="Times New Roman"/>
          <w:bCs/>
          <w:sz w:val="28"/>
          <w:szCs w:val="28"/>
          <w:lang w:val="en-US"/>
        </w:rPr>
        <w:t>[ 10,</w:t>
      </w:r>
      <w:r w:rsidR="00DE3634" w:rsidRPr="000C7DC9">
        <w:rPr>
          <w:rFonts w:ascii="Times New Roman" w:eastAsia="Arial Unicode MS" w:hAnsi="Times New Roman"/>
          <w:sz w:val="28"/>
          <w:szCs w:val="28"/>
          <w:lang w:val="en-US"/>
        </w:rPr>
        <w:t xml:space="preserve"> p. 23</w:t>
      </w:r>
      <w:r w:rsidR="00155005" w:rsidRPr="000C7DC9">
        <w:rPr>
          <w:rFonts w:ascii="Times New Roman" w:eastAsia="Arial Unicode MS" w:hAnsi="Times New Roman"/>
          <w:sz w:val="28"/>
          <w:szCs w:val="28"/>
          <w:lang w:val="en-US"/>
        </w:rPr>
        <w:t>]</w:t>
      </w:r>
      <w:r w:rsidR="00DE3634" w:rsidRPr="000C7DC9">
        <w:rPr>
          <w:rFonts w:ascii="Times New Roman" w:eastAsia="Arial Unicode MS" w:hAnsi="Times New Roman"/>
          <w:sz w:val="28"/>
          <w:szCs w:val="28"/>
          <w:lang w:val="en-US"/>
        </w:rPr>
        <w:t>.</w:t>
      </w:r>
      <w:r w:rsidRPr="000C7DC9">
        <w:rPr>
          <w:rStyle w:val="a7"/>
          <w:bCs/>
          <w:i w:val="0"/>
          <w:sz w:val="28"/>
          <w:szCs w:val="28"/>
          <w:shd w:val="clear" w:color="auto" w:fill="FFFFFF"/>
          <w:lang w:val="en-GB"/>
        </w:rPr>
        <w:t xml:space="preserve"> These circumstances showed that Poland should take some radical steps to destroy that gender inequality. </w:t>
      </w:r>
    </w:p>
    <w:p w:rsidR="00F633E4" w:rsidRPr="000C7DC9" w:rsidRDefault="00F633E4" w:rsidP="000C7DC9">
      <w:pPr>
        <w:shd w:val="clear" w:color="auto" w:fill="FFFFFF"/>
        <w:spacing w:after="0" w:line="360" w:lineRule="auto"/>
        <w:ind w:firstLine="708"/>
        <w:jc w:val="both"/>
        <w:rPr>
          <w:rStyle w:val="a7"/>
          <w:bCs/>
          <w:i w:val="0"/>
          <w:sz w:val="28"/>
          <w:szCs w:val="28"/>
          <w:shd w:val="clear" w:color="auto" w:fill="FFFFFF"/>
          <w:lang w:val="en-GB"/>
        </w:rPr>
      </w:pPr>
      <w:r w:rsidRPr="000C7DC9">
        <w:rPr>
          <w:rStyle w:val="a7"/>
          <w:bCs/>
          <w:i w:val="0"/>
          <w:sz w:val="28"/>
          <w:szCs w:val="28"/>
          <w:shd w:val="clear" w:color="auto" w:fill="FFFFFF"/>
          <w:lang w:val="en-GB"/>
        </w:rPr>
        <w:t xml:space="preserve">On 28-th of November, 1928 the Law about gender equality was established and proclaimed. According to it women could take part in the political life of the state. We must denote that the same Law was represented in Austria, Germany, </w:t>
      </w:r>
      <w:r w:rsidRPr="000C7DC9">
        <w:rPr>
          <w:rFonts w:ascii="Times New Roman" w:hAnsi="Times New Roman"/>
          <w:sz w:val="28"/>
          <w:szCs w:val="28"/>
          <w:shd w:val="clear" w:color="auto" w:fill="FFFFFF"/>
          <w:lang w:val="en-GB"/>
        </w:rPr>
        <w:t>Czecho-</w:t>
      </w:r>
      <w:r w:rsidRPr="000C7DC9">
        <w:rPr>
          <w:rFonts w:ascii="Times New Roman" w:hAnsi="Times New Roman"/>
          <w:bCs/>
          <w:sz w:val="28"/>
          <w:szCs w:val="28"/>
          <w:lang w:val="en-GB"/>
        </w:rPr>
        <w:t>Slovakia (1919), Sweden (1921), Holland and Russia (1917)</w:t>
      </w:r>
      <w:r w:rsidRPr="000C7DC9">
        <w:rPr>
          <w:rFonts w:ascii="Times New Roman" w:hAnsi="Times New Roman"/>
          <w:sz w:val="28"/>
          <w:szCs w:val="28"/>
          <w:lang w:val="en-GB"/>
        </w:rPr>
        <w:t>.</w:t>
      </w:r>
    </w:p>
    <w:p w:rsidR="00F633E4" w:rsidRPr="000C7DC9" w:rsidRDefault="00F633E4" w:rsidP="000C7DC9">
      <w:pPr>
        <w:shd w:val="clear" w:color="auto" w:fill="FFFFFF"/>
        <w:spacing w:after="0" w:line="360" w:lineRule="auto"/>
        <w:ind w:firstLine="708"/>
        <w:jc w:val="both"/>
        <w:rPr>
          <w:rFonts w:ascii="Times New Roman" w:hAnsi="Times New Roman"/>
          <w:sz w:val="28"/>
          <w:szCs w:val="28"/>
          <w:lang w:val="en-GB"/>
        </w:rPr>
      </w:pPr>
      <w:r w:rsidRPr="000C7DC9">
        <w:rPr>
          <w:rFonts w:ascii="Times New Roman" w:hAnsi="Times New Roman"/>
          <w:sz w:val="28"/>
          <w:szCs w:val="28"/>
          <w:lang w:val="en-GB"/>
        </w:rPr>
        <w:t>According to the facts mentioned above we can admit that Polish gender inequality stereotypes were almost ruined. Political rights, proclaimed by the first Polish constitution, were declared later, at the end of1920-th. It shows that there were some political obstacles in the Second commonwealth of Poland. The Constitution, accepted in 1935, did not have any special points for women rights. Point 33 guaranteed female vote rights. Talking about role of a woman in political and social life, we must emphasize that there existed one problem issue in the Second Commonwealth of Poland. A woman was forbidden to be a gmina leader. We must admit that this issue was proclaimed as an important one</w:t>
      </w:r>
      <w:r w:rsidR="00155005" w:rsidRPr="000C7DC9">
        <w:rPr>
          <w:rFonts w:ascii="Times New Roman" w:hAnsi="Times New Roman"/>
          <w:sz w:val="28"/>
          <w:szCs w:val="28"/>
          <w:lang w:val="en-GB"/>
        </w:rPr>
        <w:t xml:space="preserve"> [11, p. 1].</w:t>
      </w:r>
      <w:r w:rsidRPr="000C7DC9">
        <w:rPr>
          <w:rFonts w:ascii="Times New Roman" w:hAnsi="Times New Roman"/>
          <w:sz w:val="28"/>
          <w:szCs w:val="28"/>
          <w:lang w:val="en-GB"/>
        </w:rPr>
        <w:t xml:space="preserve">  The professional employment structure in the Second Commonwealth of Poland was represented in Census (1921, 1931). The number of women, who worked, was 5,5 million. There existed 827 thousand of female, which were hired workers in the state. Lots of them were involved into agricultural, artisan, manufacture sectors. According to Census in 1921.there were 42 of 100 women, who worked according to profession they learned.  One decade later the number of working people grew to 25 million. There were 12,4 million of men and 13,2 million of women among them. Lots of male were involved into production sphere. According to the Census in 1931 the number of women, who worked in the military sector, was really small (52 thousand) among 414 thousand workers. </w:t>
      </w:r>
    </w:p>
    <w:p w:rsidR="00DE3634" w:rsidRPr="000C7DC9" w:rsidRDefault="00F633E4" w:rsidP="000C7DC9">
      <w:pPr>
        <w:spacing w:after="0" w:line="360" w:lineRule="auto"/>
        <w:jc w:val="both"/>
        <w:rPr>
          <w:rFonts w:ascii="Times New Roman" w:hAnsi="Times New Roman"/>
          <w:sz w:val="28"/>
          <w:szCs w:val="28"/>
          <w:lang w:val="en-US"/>
        </w:rPr>
      </w:pPr>
      <w:r w:rsidRPr="000C7DC9">
        <w:rPr>
          <w:rFonts w:ascii="Times New Roman" w:hAnsi="Times New Roman"/>
          <w:sz w:val="28"/>
          <w:szCs w:val="28"/>
          <w:lang w:val="en-GB"/>
        </w:rPr>
        <w:lastRenderedPageBreak/>
        <w:t>We must point out that most of female occupied trade and insurance sectors (865 thousand of female and 746 thousand of male). Lots of women headed their own households</w:t>
      </w:r>
      <w:r w:rsidR="00DE3634" w:rsidRPr="000C7DC9">
        <w:rPr>
          <w:rFonts w:ascii="Times New Roman" w:hAnsi="Times New Roman"/>
          <w:bCs/>
          <w:sz w:val="28"/>
          <w:szCs w:val="28"/>
          <w:lang w:val="en-US"/>
        </w:rPr>
        <w:t xml:space="preserve"> </w:t>
      </w:r>
      <w:r w:rsidR="00155005" w:rsidRPr="000C7DC9">
        <w:rPr>
          <w:rFonts w:ascii="Times New Roman" w:hAnsi="Times New Roman"/>
          <w:bCs/>
          <w:sz w:val="28"/>
          <w:szCs w:val="28"/>
          <w:lang w:val="en-US"/>
        </w:rPr>
        <w:t>[1, p. 54].</w:t>
      </w:r>
    </w:p>
    <w:p w:rsidR="00F633E4" w:rsidRPr="000C7DC9" w:rsidRDefault="00F633E4" w:rsidP="000C7DC9">
      <w:pPr>
        <w:shd w:val="clear" w:color="auto" w:fill="FFFFFF"/>
        <w:spacing w:after="0" w:line="360" w:lineRule="auto"/>
        <w:ind w:firstLine="708"/>
        <w:jc w:val="both"/>
        <w:rPr>
          <w:rStyle w:val="a7"/>
          <w:i w:val="0"/>
          <w:iCs w:val="0"/>
          <w:sz w:val="28"/>
          <w:szCs w:val="28"/>
          <w:lang w:val="en-GB"/>
        </w:rPr>
      </w:pPr>
      <w:r w:rsidRPr="000C7DC9">
        <w:rPr>
          <w:rFonts w:ascii="Times New Roman" w:hAnsi="Times New Roman"/>
          <w:sz w:val="28"/>
          <w:szCs w:val="28"/>
          <w:lang w:val="en-GB"/>
        </w:rPr>
        <w:t xml:space="preserve"> There were women, who got the higher education, and worked as teachers, doctors. The number of female, who worked intellectually, was 30%. It must be denoted that facts mentioned above certify that a number of educated w</w:t>
      </w:r>
      <w:r w:rsidR="00265EA0">
        <w:rPr>
          <w:rFonts w:ascii="Times New Roman" w:hAnsi="Times New Roman"/>
          <w:sz w:val="28"/>
          <w:szCs w:val="28"/>
          <w:lang w:val="en-GB"/>
        </w:rPr>
        <w:t xml:space="preserve">omen improved very nicely. 40% – </w:t>
      </w:r>
      <w:r w:rsidRPr="000C7DC9">
        <w:rPr>
          <w:rFonts w:ascii="Times New Roman" w:hAnsi="Times New Roman"/>
          <w:sz w:val="28"/>
          <w:szCs w:val="28"/>
          <w:lang w:val="en-GB"/>
        </w:rPr>
        <w:t xml:space="preserve"> that was a number of educated female in the Second Commonwealth of Poland. We must admit that lots of women worked as dentists and pharmacists (50% of all workers). The modern scientist, Zarnovski, who explored professional employment, denotes that there was a small number of female teacher and professor at Universities and schools. </w:t>
      </w:r>
      <w:r w:rsidRPr="000C7DC9">
        <w:rPr>
          <w:rStyle w:val="a7"/>
          <w:bCs/>
          <w:i w:val="0"/>
          <w:sz w:val="28"/>
          <w:szCs w:val="28"/>
          <w:shd w:val="clear" w:color="auto" w:fill="FFFFFF"/>
          <w:lang w:val="en-GB"/>
        </w:rPr>
        <w:t xml:space="preserve">We must admit that education sector was not the only one, where was a lack of educated women. Law sphere, there was also the same situation. </w:t>
      </w:r>
    </w:p>
    <w:p w:rsidR="00F633E4" w:rsidRPr="000C7DC9" w:rsidRDefault="00F633E4" w:rsidP="000C7DC9">
      <w:pPr>
        <w:shd w:val="clear" w:color="auto" w:fill="FFFFFF"/>
        <w:spacing w:after="0" w:line="360" w:lineRule="auto"/>
        <w:ind w:firstLine="708"/>
        <w:jc w:val="both"/>
        <w:rPr>
          <w:rStyle w:val="a7"/>
          <w:i w:val="0"/>
          <w:iCs w:val="0"/>
          <w:sz w:val="28"/>
          <w:szCs w:val="28"/>
          <w:lang w:val="en-GB"/>
        </w:rPr>
      </w:pPr>
      <w:r w:rsidRPr="000C7DC9">
        <w:rPr>
          <w:rStyle w:val="a7"/>
          <w:bCs/>
          <w:i w:val="0"/>
          <w:sz w:val="28"/>
          <w:szCs w:val="28"/>
          <w:shd w:val="clear" w:color="auto" w:fill="FFFFFF"/>
          <w:lang w:val="en-GB"/>
        </w:rPr>
        <w:t xml:space="preserve">We have analyzed that facts and drew to the conclusion, that law and education sectors need lot of time to be invested, that is why women did not chose this way very often. There existed the issue: career or family for every woman in the Second Commonwealth of Poland. As a rule the second variant has been chosen. </w:t>
      </w:r>
      <w:r w:rsidRPr="000C7DC9">
        <w:rPr>
          <w:rStyle w:val="a7"/>
          <w:i w:val="0"/>
          <w:iCs w:val="0"/>
          <w:sz w:val="28"/>
          <w:szCs w:val="28"/>
          <w:lang w:val="en-GB"/>
        </w:rPr>
        <w:t xml:space="preserve"> </w:t>
      </w:r>
      <w:r w:rsidRPr="000C7DC9">
        <w:rPr>
          <w:rStyle w:val="a7"/>
          <w:bCs/>
          <w:i w:val="0"/>
          <w:sz w:val="28"/>
          <w:szCs w:val="28"/>
          <w:shd w:val="clear" w:color="auto" w:fill="FFFFFF"/>
          <w:lang w:val="en-GB"/>
        </w:rPr>
        <w:t>This hypothesis was confirmed by statistical data. Lots of women got married in the early age in comparison with men. After childbirth woman did not have lots of chances and opportunities to realize herself. Lots of women, who belonged to Rome Catholicism confession, created families at the age of 20-24 (66,5 thousand). We must point out that Greek Orthodox population (a great number of them represented Ukrainian women), Judaist created families at the same age ranges.</w:t>
      </w:r>
    </w:p>
    <w:p w:rsidR="00F633E4" w:rsidRPr="000C7DC9" w:rsidRDefault="00F633E4" w:rsidP="000C7DC9">
      <w:pPr>
        <w:shd w:val="clear" w:color="auto" w:fill="FFFFFF"/>
        <w:spacing w:after="0" w:line="360" w:lineRule="auto"/>
        <w:ind w:firstLine="708"/>
        <w:jc w:val="both"/>
        <w:rPr>
          <w:rStyle w:val="a7"/>
          <w:i w:val="0"/>
          <w:iCs w:val="0"/>
          <w:sz w:val="28"/>
          <w:szCs w:val="28"/>
          <w:lang w:val="en-GB"/>
        </w:rPr>
      </w:pPr>
      <w:r w:rsidRPr="000C7DC9">
        <w:rPr>
          <w:rStyle w:val="a7"/>
          <w:bCs/>
          <w:i w:val="0"/>
          <w:sz w:val="28"/>
          <w:szCs w:val="28"/>
          <w:shd w:val="clear" w:color="auto" w:fill="FFFFFF"/>
          <w:lang w:val="en-GB"/>
        </w:rPr>
        <w:t>The Polish Labor Law cared about women’s and minor’s rights. Nevertheless the maternity leave was allowed not for a long time but only for 6 weeks.</w:t>
      </w:r>
      <w:r w:rsidRPr="000C7DC9">
        <w:rPr>
          <w:rStyle w:val="a7"/>
          <w:i w:val="0"/>
          <w:iCs w:val="0"/>
          <w:sz w:val="28"/>
          <w:szCs w:val="28"/>
          <w:lang w:val="en-GB"/>
        </w:rPr>
        <w:t xml:space="preserve"> </w:t>
      </w:r>
      <w:r w:rsidRPr="000C7DC9">
        <w:rPr>
          <w:rStyle w:val="a7"/>
          <w:bCs/>
          <w:i w:val="0"/>
          <w:sz w:val="28"/>
          <w:szCs w:val="28"/>
          <w:shd w:val="clear" w:color="auto" w:fill="FFFFFF"/>
          <w:lang w:val="en-GB"/>
        </w:rPr>
        <w:t xml:space="preserve">We must admit that a marriage denoted the level of professional employment. Women, who were not married, had lots of opportunities for realization. 43,4 % of working female were aged from 15 till 24. </w:t>
      </w:r>
      <w:r w:rsidRPr="000C7DC9">
        <w:rPr>
          <w:rStyle w:val="a7"/>
          <w:i w:val="0"/>
          <w:iCs w:val="0"/>
          <w:sz w:val="28"/>
          <w:szCs w:val="28"/>
          <w:lang w:val="en-GB"/>
        </w:rPr>
        <w:t xml:space="preserve"> </w:t>
      </w:r>
      <w:r w:rsidRPr="000C7DC9">
        <w:rPr>
          <w:rStyle w:val="a7"/>
          <w:bCs/>
          <w:i w:val="0"/>
          <w:sz w:val="28"/>
          <w:szCs w:val="28"/>
          <w:shd w:val="clear" w:color="auto" w:fill="FFFFFF"/>
          <w:lang w:val="en-GB"/>
        </w:rPr>
        <w:t xml:space="preserve">It should be pointed out that in spite of gender equality men were paid better than women. As a usual men got 20-40% more than women. It can be explained by the fact that male are stronger physically in comparison with female. We must denote that a great number of women were fired in the situations of </w:t>
      </w:r>
      <w:r w:rsidRPr="000C7DC9">
        <w:rPr>
          <w:rStyle w:val="a7"/>
          <w:bCs/>
          <w:i w:val="0"/>
          <w:sz w:val="28"/>
          <w:szCs w:val="28"/>
          <w:shd w:val="clear" w:color="auto" w:fill="FFFFFF"/>
          <w:lang w:val="en-GB"/>
        </w:rPr>
        <w:lastRenderedPageBreak/>
        <w:t>economical crisis.</w:t>
      </w:r>
      <w:r w:rsidRPr="000C7DC9">
        <w:rPr>
          <w:rStyle w:val="a7"/>
          <w:i w:val="0"/>
          <w:iCs w:val="0"/>
          <w:sz w:val="28"/>
          <w:szCs w:val="28"/>
          <w:lang w:val="en-GB"/>
        </w:rPr>
        <w:t xml:space="preserve"> </w:t>
      </w:r>
      <w:r w:rsidRPr="000C7DC9">
        <w:rPr>
          <w:rStyle w:val="a7"/>
          <w:bCs/>
          <w:i w:val="0"/>
          <w:sz w:val="28"/>
          <w:szCs w:val="28"/>
          <w:shd w:val="clear" w:color="auto" w:fill="FFFFFF"/>
          <w:lang w:val="en-GB"/>
        </w:rPr>
        <w:t xml:space="preserve"> A World Economical crisis (1929-1933), low payment, unemployment caused lots of problems: prostitution, trafficking of people. This tragedy also existed among Polish, Ukrainian and Jewish women. Lots of female tried to solve this problem, but it could be done only on the political level.</w:t>
      </w:r>
    </w:p>
    <w:p w:rsidR="00F633E4" w:rsidRPr="000C7DC9" w:rsidRDefault="00F633E4" w:rsidP="000C7DC9">
      <w:pPr>
        <w:spacing w:after="0" w:line="360" w:lineRule="auto"/>
        <w:jc w:val="both"/>
        <w:rPr>
          <w:rFonts w:ascii="Times New Roman" w:hAnsi="Times New Roman"/>
          <w:sz w:val="28"/>
          <w:szCs w:val="28"/>
          <w:shd w:val="clear" w:color="auto" w:fill="FFFFFF"/>
          <w:lang w:val="en-GB" w:eastAsia="uk-UA"/>
        </w:rPr>
      </w:pPr>
    </w:p>
    <w:p w:rsidR="00454C8D" w:rsidRPr="00155005" w:rsidRDefault="00B27C23" w:rsidP="000C7DC9">
      <w:pPr>
        <w:shd w:val="clear" w:color="auto" w:fill="FFFFFF"/>
        <w:spacing w:after="0" w:line="360" w:lineRule="auto"/>
        <w:jc w:val="center"/>
        <w:rPr>
          <w:rFonts w:ascii="Times New Roman" w:hAnsi="Times New Roman"/>
          <w:sz w:val="24"/>
          <w:szCs w:val="24"/>
          <w:lang w:val="en-GB"/>
        </w:rPr>
      </w:pPr>
      <w:r w:rsidRPr="000C7DC9">
        <w:rPr>
          <w:rFonts w:ascii="Times New Roman" w:hAnsi="Times New Roman"/>
          <w:sz w:val="28"/>
          <w:szCs w:val="28"/>
          <w:lang w:val="en-GB" w:eastAsia="uk-UA"/>
        </w:rPr>
        <w:fldChar w:fldCharType="end"/>
      </w:r>
      <w:r w:rsidR="003825B5" w:rsidRPr="00AD1466">
        <w:rPr>
          <w:rFonts w:ascii="Times New Roman" w:eastAsia="BookAntiqua" w:hAnsi="Times New Roman"/>
          <w:b/>
          <w:i/>
          <w:sz w:val="24"/>
          <w:szCs w:val="24"/>
          <w:lang w:val="en-US"/>
        </w:rPr>
        <w:t>Re</w:t>
      </w:r>
      <w:r w:rsidR="00AD1466" w:rsidRPr="00AD1466">
        <w:rPr>
          <w:rFonts w:ascii="Times New Roman" w:eastAsia="BookAntiqua" w:hAnsi="Times New Roman"/>
          <w:b/>
          <w:i/>
          <w:sz w:val="24"/>
          <w:szCs w:val="24"/>
          <w:lang w:val="en-US"/>
        </w:rPr>
        <w:t>ferences</w:t>
      </w:r>
    </w:p>
    <w:p w:rsidR="00DE3634" w:rsidRPr="00AD1466" w:rsidRDefault="00DE3634" w:rsidP="00DE3634">
      <w:pPr>
        <w:spacing w:after="0" w:line="360" w:lineRule="auto"/>
        <w:rPr>
          <w:rFonts w:ascii="Times New Roman" w:eastAsia="BookAntiqua" w:hAnsi="Times New Roman"/>
          <w:b/>
          <w:i/>
          <w:sz w:val="24"/>
          <w:szCs w:val="24"/>
          <w:lang w:val="en-US"/>
        </w:rPr>
      </w:pPr>
    </w:p>
    <w:tbl>
      <w:tblPr>
        <w:tblW w:w="0" w:type="auto"/>
        <w:shd w:val="clear" w:color="auto" w:fill="FFFFFF"/>
        <w:tblCellMar>
          <w:left w:w="0" w:type="dxa"/>
          <w:right w:w="0" w:type="dxa"/>
        </w:tblCellMar>
        <w:tblLook w:val="04A0"/>
      </w:tblPr>
      <w:tblGrid>
        <w:gridCol w:w="9639"/>
      </w:tblGrid>
      <w:tr w:rsidR="00454C8D" w:rsidRPr="007868D5" w:rsidTr="00B652D9">
        <w:tc>
          <w:tcPr>
            <w:tcW w:w="0" w:type="auto"/>
            <w:shd w:val="clear" w:color="auto" w:fill="FFFFFF"/>
            <w:tcMar>
              <w:top w:w="0" w:type="dxa"/>
              <w:left w:w="0" w:type="dxa"/>
              <w:bottom w:w="120" w:type="dxa"/>
              <w:right w:w="0" w:type="dxa"/>
            </w:tcMar>
            <w:hideMark/>
          </w:tcPr>
          <w:tbl>
            <w:tblPr>
              <w:tblW w:w="0" w:type="auto"/>
              <w:shd w:val="clear" w:color="auto" w:fill="FFFFFF"/>
              <w:tblCellMar>
                <w:left w:w="0" w:type="dxa"/>
                <w:right w:w="0" w:type="dxa"/>
              </w:tblCellMar>
              <w:tblLook w:val="04A0"/>
            </w:tblPr>
            <w:tblGrid>
              <w:gridCol w:w="9639"/>
            </w:tblGrid>
            <w:tr w:rsidR="00454C8D" w:rsidRPr="007868D5" w:rsidTr="00F633E4">
              <w:tc>
                <w:tcPr>
                  <w:tcW w:w="0" w:type="auto"/>
                  <w:shd w:val="clear" w:color="auto" w:fill="FFFFFF"/>
                  <w:tcMar>
                    <w:top w:w="0" w:type="dxa"/>
                    <w:left w:w="0" w:type="dxa"/>
                    <w:bottom w:w="120" w:type="dxa"/>
                    <w:right w:w="0" w:type="dxa"/>
                  </w:tcMar>
                  <w:hideMark/>
                </w:tcPr>
                <w:p w:rsidR="00136ED9" w:rsidRPr="00155005" w:rsidRDefault="00DE3634" w:rsidP="00136ED9">
                  <w:pPr>
                    <w:pStyle w:val="a6"/>
                    <w:numPr>
                      <w:ilvl w:val="0"/>
                      <w:numId w:val="3"/>
                    </w:numPr>
                    <w:spacing w:after="0" w:line="360" w:lineRule="auto"/>
                    <w:jc w:val="both"/>
                    <w:rPr>
                      <w:rFonts w:ascii="Times New Roman" w:eastAsia="BookAntiqua" w:hAnsi="Times New Roman"/>
                      <w:sz w:val="24"/>
                      <w:szCs w:val="24"/>
                      <w:lang w:val="en-US"/>
                    </w:rPr>
                  </w:pPr>
                  <w:r w:rsidRPr="00155005">
                    <w:rPr>
                      <w:rFonts w:ascii="Times New Roman" w:hAnsi="Times New Roman"/>
                      <w:bCs/>
                      <w:sz w:val="24"/>
                      <w:szCs w:val="24"/>
                      <w:lang w:val="en-US"/>
                    </w:rPr>
                    <w:t>Pierwszy</w:t>
                  </w:r>
                  <w:r w:rsidRPr="00155005">
                    <w:rPr>
                      <w:rFonts w:ascii="Times New Roman" w:hAnsi="Times New Roman"/>
                      <w:sz w:val="24"/>
                      <w:szCs w:val="24"/>
                      <w:lang w:val="en-US"/>
                    </w:rPr>
                    <w:t> </w:t>
                  </w:r>
                  <w:r w:rsidRPr="00155005">
                    <w:rPr>
                      <w:rFonts w:ascii="Times New Roman" w:hAnsi="Times New Roman"/>
                      <w:sz w:val="24"/>
                      <w:szCs w:val="24"/>
                      <w:shd w:val="clear" w:color="auto" w:fill="FFFFFF"/>
                      <w:lang w:val="en-US"/>
                    </w:rPr>
                    <w:t>Powszechny</w:t>
                  </w:r>
                  <w:r w:rsidRPr="00155005">
                    <w:rPr>
                      <w:rFonts w:ascii="Times New Roman" w:hAnsi="Times New Roman"/>
                      <w:sz w:val="24"/>
                      <w:szCs w:val="24"/>
                      <w:lang w:val="en-US"/>
                    </w:rPr>
                    <w:t> </w:t>
                  </w:r>
                  <w:r w:rsidRPr="00155005">
                    <w:rPr>
                      <w:rFonts w:ascii="Times New Roman" w:hAnsi="Times New Roman"/>
                      <w:bCs/>
                      <w:sz w:val="24"/>
                      <w:szCs w:val="24"/>
                      <w:lang w:val="en-US"/>
                    </w:rPr>
                    <w:t>Spis Ludności</w:t>
                  </w:r>
                  <w:r w:rsidRPr="00155005">
                    <w:rPr>
                      <w:rFonts w:ascii="Times New Roman" w:hAnsi="Times New Roman"/>
                      <w:sz w:val="24"/>
                      <w:szCs w:val="24"/>
                      <w:lang w:val="en-US"/>
                    </w:rPr>
                    <w:t> </w:t>
                  </w:r>
                  <w:r w:rsidRPr="00155005">
                    <w:rPr>
                      <w:rFonts w:ascii="Times New Roman" w:hAnsi="Times New Roman"/>
                      <w:sz w:val="24"/>
                      <w:szCs w:val="24"/>
                      <w:shd w:val="clear" w:color="auto" w:fill="FFFFFF"/>
                      <w:lang w:val="en-US"/>
                    </w:rPr>
                    <w:t>z</w:t>
                  </w:r>
                  <w:r w:rsidRPr="00155005">
                    <w:rPr>
                      <w:rFonts w:ascii="Times New Roman" w:hAnsi="Times New Roman"/>
                      <w:sz w:val="24"/>
                      <w:szCs w:val="24"/>
                      <w:lang w:val="en-US"/>
                    </w:rPr>
                    <w:t> </w:t>
                  </w:r>
                  <w:r w:rsidRPr="00155005">
                    <w:rPr>
                      <w:rFonts w:ascii="Times New Roman" w:hAnsi="Times New Roman"/>
                      <w:bCs/>
                      <w:sz w:val="24"/>
                      <w:szCs w:val="24"/>
                      <w:lang w:val="en-US"/>
                    </w:rPr>
                    <w:t>30 września</w:t>
                  </w:r>
                  <w:r w:rsidRPr="00155005">
                    <w:rPr>
                      <w:rFonts w:ascii="Times New Roman" w:hAnsi="Times New Roman"/>
                      <w:sz w:val="24"/>
                      <w:szCs w:val="24"/>
                      <w:lang w:val="en-US"/>
                    </w:rPr>
                    <w:t> </w:t>
                  </w:r>
                  <w:r w:rsidRPr="00155005">
                    <w:rPr>
                      <w:rFonts w:ascii="Times New Roman" w:eastAsia="Arial Unicode MS" w:hAnsi="Times New Roman"/>
                      <w:sz w:val="24"/>
                      <w:szCs w:val="24"/>
                      <w:lang w:val="en-US"/>
                    </w:rPr>
                    <w:t xml:space="preserve"> 1921 r.  Warszawa, 1927, </w:t>
                  </w:r>
                  <w:r w:rsidR="001F14AC">
                    <w:rPr>
                      <w:rFonts w:ascii="Times New Roman" w:eastAsia="Arial Unicode MS" w:hAnsi="Times New Roman"/>
                      <w:sz w:val="24"/>
                      <w:szCs w:val="24"/>
                      <w:lang w:val="en-US"/>
                    </w:rPr>
                    <w:t>109 p.</w:t>
                  </w:r>
                </w:p>
                <w:p w:rsidR="00DE3634" w:rsidRPr="00155005" w:rsidRDefault="00136ED9" w:rsidP="00136ED9">
                  <w:pPr>
                    <w:pStyle w:val="a6"/>
                    <w:numPr>
                      <w:ilvl w:val="0"/>
                      <w:numId w:val="3"/>
                    </w:numPr>
                    <w:spacing w:after="0" w:line="360" w:lineRule="auto"/>
                    <w:jc w:val="both"/>
                    <w:rPr>
                      <w:rFonts w:ascii="Times New Roman" w:eastAsia="BookAntiqua" w:hAnsi="Times New Roman"/>
                      <w:sz w:val="24"/>
                      <w:szCs w:val="24"/>
                      <w:lang w:val="en-US"/>
                    </w:rPr>
                  </w:pPr>
                  <w:r w:rsidRPr="00155005">
                    <w:rPr>
                      <w:rFonts w:ascii="Times New Roman" w:hAnsi="Times New Roman" w:cs="Times New Roman"/>
                      <w:bCs/>
                      <w:sz w:val="24"/>
                      <w:szCs w:val="24"/>
                      <w:lang w:val="en-US"/>
                    </w:rPr>
                    <w:t>Drugi</w:t>
                  </w:r>
                  <w:r w:rsidRPr="00155005">
                    <w:rPr>
                      <w:rFonts w:ascii="Times New Roman" w:hAnsi="Times New Roman" w:cs="Times New Roman"/>
                      <w:sz w:val="24"/>
                      <w:szCs w:val="24"/>
                      <w:lang w:val="en-US"/>
                    </w:rPr>
                    <w:t> </w:t>
                  </w:r>
                  <w:r w:rsidRPr="00155005">
                    <w:rPr>
                      <w:rFonts w:ascii="Times New Roman" w:hAnsi="Times New Roman" w:cs="Times New Roman"/>
                      <w:sz w:val="24"/>
                      <w:szCs w:val="24"/>
                      <w:shd w:val="clear" w:color="auto" w:fill="FFFFFF"/>
                      <w:lang w:val="en-US"/>
                    </w:rPr>
                    <w:t xml:space="preserve">Powszechny Spis Ludności </w:t>
                  </w:r>
                  <w:r w:rsidRPr="00155005">
                    <w:rPr>
                      <w:rFonts w:ascii="Times New Roman" w:eastAsia="Arial Unicode MS" w:hAnsi="Times New Roman" w:cs="Times New Roman"/>
                      <w:sz w:val="24"/>
                      <w:szCs w:val="24"/>
                      <w:lang w:val="en-US"/>
                    </w:rPr>
                    <w:t xml:space="preserve">12.09.1931 r.  Warszawa, 1938, </w:t>
                  </w:r>
                  <w:r w:rsidR="001F14AC">
                    <w:rPr>
                      <w:rFonts w:ascii="Times New Roman" w:eastAsia="Arial Unicode MS" w:hAnsi="Times New Roman" w:cs="Times New Roman"/>
                      <w:sz w:val="24"/>
                      <w:szCs w:val="24"/>
                      <w:lang w:val="en-US"/>
                    </w:rPr>
                    <w:t>88 p</w:t>
                  </w:r>
                  <w:r w:rsidRPr="00155005">
                    <w:rPr>
                      <w:rFonts w:ascii="Times New Roman" w:hAnsi="Times New Roman"/>
                      <w:sz w:val="24"/>
                      <w:szCs w:val="24"/>
                      <w:shd w:val="clear" w:color="auto" w:fill="FFFFFF"/>
                      <w:lang w:val="en-GB"/>
                    </w:rPr>
                    <w:t>.</w:t>
                  </w:r>
                </w:p>
                <w:p w:rsidR="00136ED9" w:rsidRPr="00155005" w:rsidRDefault="00136ED9" w:rsidP="00136ED9">
                  <w:pPr>
                    <w:pStyle w:val="a6"/>
                    <w:numPr>
                      <w:ilvl w:val="0"/>
                      <w:numId w:val="3"/>
                    </w:numPr>
                    <w:spacing w:after="0" w:line="360" w:lineRule="auto"/>
                    <w:jc w:val="both"/>
                    <w:rPr>
                      <w:rFonts w:ascii="Times New Roman" w:eastAsia="BookAntiqua" w:hAnsi="Times New Roman"/>
                      <w:sz w:val="24"/>
                      <w:szCs w:val="24"/>
                      <w:lang w:val="en-US"/>
                    </w:rPr>
                  </w:pPr>
                  <w:r w:rsidRPr="00155005">
                    <w:rPr>
                      <w:rFonts w:ascii="Times New Roman" w:hAnsi="Times New Roman" w:cs="Times New Roman"/>
                      <w:sz w:val="24"/>
                      <w:szCs w:val="24"/>
                      <w:shd w:val="clear" w:color="auto" w:fill="FFFFFF"/>
                      <w:lang w:val="en-US"/>
                    </w:rPr>
                    <w:t>Makarchuk S. Etnosotsialnoe razvitie i natsionalnyie otnosheniya na zapadnoukrainskih zemlyah v period imperializma. – Lvov, 1983</w:t>
                  </w:r>
                  <w:r w:rsidRPr="00155005">
                    <w:rPr>
                      <w:rFonts w:ascii="Times New Roman" w:eastAsia="Arial Unicode MS" w:hAnsi="Times New Roman" w:cs="Times New Roman"/>
                      <w:sz w:val="24"/>
                      <w:szCs w:val="24"/>
                      <w:lang w:val="en-US"/>
                    </w:rPr>
                    <w:t xml:space="preserve">, </w:t>
                  </w:r>
                  <w:r w:rsidR="00265EA0">
                    <w:rPr>
                      <w:rFonts w:ascii="Times New Roman" w:eastAsia="Arial Unicode MS" w:hAnsi="Times New Roman" w:cs="Times New Roman"/>
                      <w:sz w:val="24"/>
                      <w:szCs w:val="24"/>
                      <w:lang w:val="en-US"/>
                    </w:rPr>
                    <w:t xml:space="preserve"> 250 </w:t>
                  </w:r>
                  <w:r w:rsidR="001F14AC">
                    <w:rPr>
                      <w:rFonts w:ascii="Times New Roman" w:eastAsia="Arial Unicode MS" w:hAnsi="Times New Roman" w:cs="Times New Roman"/>
                      <w:sz w:val="24"/>
                      <w:szCs w:val="24"/>
                      <w:lang w:val="en-US"/>
                    </w:rPr>
                    <w:t>p</w:t>
                  </w:r>
                  <w:r w:rsidRPr="00155005">
                    <w:rPr>
                      <w:rFonts w:ascii="Times New Roman" w:hAnsi="Times New Roman"/>
                      <w:sz w:val="24"/>
                      <w:szCs w:val="24"/>
                      <w:shd w:val="clear" w:color="auto" w:fill="FFFFFF"/>
                      <w:lang w:val="en-GB"/>
                    </w:rPr>
                    <w:t>.</w:t>
                  </w:r>
                </w:p>
                <w:p w:rsidR="00136ED9" w:rsidRPr="00155005" w:rsidRDefault="00136ED9" w:rsidP="00136ED9">
                  <w:pPr>
                    <w:pStyle w:val="a6"/>
                    <w:numPr>
                      <w:ilvl w:val="0"/>
                      <w:numId w:val="3"/>
                    </w:numPr>
                    <w:spacing w:after="0" w:line="360" w:lineRule="auto"/>
                    <w:jc w:val="both"/>
                    <w:rPr>
                      <w:rFonts w:ascii="Times New Roman" w:eastAsia="BookAntiqua" w:hAnsi="Times New Roman"/>
                      <w:sz w:val="24"/>
                      <w:szCs w:val="24"/>
                      <w:lang w:val="en-US"/>
                    </w:rPr>
                  </w:pPr>
                  <w:r w:rsidRPr="00155005">
                    <w:rPr>
                      <w:rFonts w:ascii="Times New Roman" w:hAnsi="Times New Roman"/>
                      <w:sz w:val="24"/>
                      <w:szCs w:val="24"/>
                      <w:lang w:val="en-GB"/>
                    </w:rPr>
                    <w:t>Ziemi</w:t>
                  </w:r>
                  <w:r w:rsidRPr="00155005">
                    <w:rPr>
                      <w:rFonts w:ascii="Times New Roman" w:hAnsi="Times New Roman"/>
                      <w:sz w:val="24"/>
                      <w:szCs w:val="24"/>
                      <w:lang w:val="pl-PL"/>
                    </w:rPr>
                    <w:t>ń</w:t>
                  </w:r>
                  <w:r w:rsidRPr="00155005">
                    <w:rPr>
                      <w:rFonts w:ascii="Times New Roman" w:hAnsi="Times New Roman"/>
                      <w:sz w:val="24"/>
                      <w:szCs w:val="24"/>
                      <w:lang w:val="en-GB"/>
                    </w:rPr>
                    <w:t>ski</w:t>
                  </w:r>
                  <w:r w:rsidRPr="00155005">
                    <w:rPr>
                      <w:rFonts w:ascii="Times New Roman" w:hAnsi="Times New Roman"/>
                      <w:sz w:val="24"/>
                      <w:szCs w:val="24"/>
                      <w:lang w:val="en-US"/>
                    </w:rPr>
                    <w:t xml:space="preserve"> </w:t>
                  </w:r>
                  <w:r w:rsidRPr="00155005">
                    <w:rPr>
                      <w:rFonts w:ascii="Times New Roman" w:hAnsi="Times New Roman"/>
                      <w:sz w:val="24"/>
                      <w:szCs w:val="24"/>
                      <w:lang w:val="en-GB"/>
                    </w:rPr>
                    <w:t>J</w:t>
                  </w:r>
                  <w:r w:rsidRPr="00155005">
                    <w:rPr>
                      <w:rFonts w:ascii="Times New Roman" w:hAnsi="Times New Roman"/>
                      <w:sz w:val="24"/>
                      <w:szCs w:val="24"/>
                      <w:lang w:val="en-US"/>
                    </w:rPr>
                    <w:t xml:space="preserve">. </w:t>
                  </w:r>
                  <w:r w:rsidRPr="00155005">
                    <w:rPr>
                      <w:rFonts w:ascii="Times New Roman" w:hAnsi="Times New Roman"/>
                      <w:sz w:val="24"/>
                      <w:szCs w:val="24"/>
                      <w:lang w:val="en-GB"/>
                    </w:rPr>
                    <w:t>Problem</w:t>
                  </w:r>
                  <w:r w:rsidRPr="00155005">
                    <w:rPr>
                      <w:rFonts w:ascii="Times New Roman" w:hAnsi="Times New Roman"/>
                      <w:sz w:val="24"/>
                      <w:szCs w:val="24"/>
                      <w:lang w:val="en-US"/>
                    </w:rPr>
                    <w:t xml:space="preserve"> </w:t>
                  </w:r>
                  <w:r w:rsidRPr="00155005">
                    <w:rPr>
                      <w:rFonts w:ascii="Times New Roman" w:hAnsi="Times New Roman"/>
                      <w:sz w:val="24"/>
                      <w:szCs w:val="24"/>
                      <w:lang w:val="en-GB"/>
                    </w:rPr>
                    <w:t>emigracji</w:t>
                  </w:r>
                  <w:r w:rsidRPr="00155005">
                    <w:rPr>
                      <w:rFonts w:ascii="Times New Roman" w:hAnsi="Times New Roman"/>
                      <w:sz w:val="24"/>
                      <w:szCs w:val="24"/>
                      <w:lang w:val="en-US"/>
                    </w:rPr>
                    <w:t xml:space="preserve"> ż</w:t>
                  </w:r>
                  <w:r w:rsidRPr="00155005">
                    <w:rPr>
                      <w:rFonts w:ascii="Times New Roman" w:hAnsi="Times New Roman"/>
                      <w:sz w:val="24"/>
                      <w:szCs w:val="24"/>
                      <w:lang w:val="en-GB"/>
                    </w:rPr>
                    <w:t>ydowskiej</w:t>
                  </w:r>
                  <w:r w:rsidRPr="00155005">
                    <w:rPr>
                      <w:rFonts w:ascii="Times New Roman" w:hAnsi="Times New Roman"/>
                      <w:sz w:val="24"/>
                      <w:szCs w:val="24"/>
                      <w:lang w:val="en-US"/>
                    </w:rPr>
                    <w:t xml:space="preserve">,  </w:t>
                  </w:r>
                  <w:r w:rsidRPr="00155005">
                    <w:rPr>
                      <w:rFonts w:ascii="Times New Roman" w:hAnsi="Times New Roman"/>
                      <w:sz w:val="24"/>
                      <w:szCs w:val="24"/>
                      <w:lang w:val="en-GB"/>
                    </w:rPr>
                    <w:t>Warszawa</w:t>
                  </w:r>
                  <w:r w:rsidRPr="00155005">
                    <w:rPr>
                      <w:rFonts w:ascii="Times New Roman" w:hAnsi="Times New Roman"/>
                      <w:sz w:val="24"/>
                      <w:szCs w:val="24"/>
                      <w:lang w:val="en-US"/>
                    </w:rPr>
                    <w:t>, 1937</w:t>
                  </w:r>
                  <w:r w:rsidR="001F14AC">
                    <w:rPr>
                      <w:rFonts w:ascii="Times New Roman" w:eastAsia="Arial Unicode MS" w:hAnsi="Times New Roman"/>
                      <w:sz w:val="24"/>
                      <w:szCs w:val="24"/>
                      <w:lang w:val="en-US"/>
                    </w:rPr>
                    <w:t xml:space="preserve">, </w:t>
                  </w:r>
                  <w:r w:rsidR="00265EA0">
                    <w:rPr>
                      <w:rFonts w:ascii="Times New Roman" w:eastAsia="Arial Unicode MS" w:hAnsi="Times New Roman"/>
                      <w:sz w:val="24"/>
                      <w:szCs w:val="24"/>
                      <w:lang w:val="en-US"/>
                    </w:rPr>
                    <w:t>2</w:t>
                  </w:r>
                  <w:r w:rsidRPr="00155005">
                    <w:rPr>
                      <w:rFonts w:ascii="Times New Roman" w:eastAsia="Arial Unicode MS" w:hAnsi="Times New Roman"/>
                      <w:sz w:val="24"/>
                      <w:szCs w:val="24"/>
                      <w:lang w:val="en-US"/>
                    </w:rPr>
                    <w:t>62</w:t>
                  </w:r>
                  <w:r w:rsidR="001F14AC">
                    <w:rPr>
                      <w:rFonts w:ascii="Times New Roman" w:eastAsia="Arial Unicode MS" w:hAnsi="Times New Roman"/>
                      <w:sz w:val="24"/>
                      <w:szCs w:val="24"/>
                      <w:lang w:val="en-US"/>
                    </w:rPr>
                    <w:t xml:space="preserve"> p</w:t>
                  </w:r>
                  <w:r w:rsidRPr="00155005">
                    <w:rPr>
                      <w:rFonts w:ascii="Times New Roman" w:hAnsi="Times New Roman"/>
                      <w:sz w:val="24"/>
                      <w:szCs w:val="24"/>
                      <w:shd w:val="clear" w:color="auto" w:fill="FFFFFF"/>
                      <w:lang w:val="en-GB"/>
                    </w:rPr>
                    <w:t>.</w:t>
                  </w:r>
                </w:p>
                <w:p w:rsidR="00136ED9" w:rsidRPr="00155005" w:rsidRDefault="00136ED9" w:rsidP="00136ED9">
                  <w:pPr>
                    <w:pStyle w:val="a6"/>
                    <w:numPr>
                      <w:ilvl w:val="0"/>
                      <w:numId w:val="3"/>
                    </w:numPr>
                    <w:spacing w:after="0" w:line="360" w:lineRule="auto"/>
                    <w:jc w:val="both"/>
                    <w:rPr>
                      <w:rFonts w:ascii="Times New Roman" w:eastAsia="BookAntiqua" w:hAnsi="Times New Roman"/>
                      <w:sz w:val="24"/>
                      <w:szCs w:val="24"/>
                      <w:lang w:val="en-US"/>
                    </w:rPr>
                  </w:pPr>
                  <w:r w:rsidRPr="00155005">
                    <w:rPr>
                      <w:rFonts w:ascii="Times New Roman" w:hAnsi="Times New Roman" w:cs="Times New Roman"/>
                      <w:sz w:val="24"/>
                      <w:szCs w:val="24"/>
                      <w:lang w:val="en-US"/>
                    </w:rPr>
                    <w:t>Problem Wo</w:t>
                  </w:r>
                  <w:r w:rsidRPr="00155005">
                    <w:rPr>
                      <w:rFonts w:ascii="Times New Roman" w:hAnsi="Times New Roman" w:cs="Times New Roman"/>
                      <w:sz w:val="24"/>
                      <w:szCs w:val="24"/>
                      <w:lang w:val="pl-PL"/>
                    </w:rPr>
                    <w:t>ł</w:t>
                  </w:r>
                  <w:r w:rsidRPr="00155005">
                    <w:rPr>
                      <w:rFonts w:ascii="Times New Roman" w:hAnsi="Times New Roman" w:cs="Times New Roman"/>
                      <w:sz w:val="24"/>
                      <w:szCs w:val="24"/>
                      <w:lang w:val="en-US"/>
                    </w:rPr>
                    <w:t>yński // Życie Wo</w:t>
                  </w:r>
                  <w:r w:rsidRPr="00155005">
                    <w:rPr>
                      <w:rFonts w:ascii="Times New Roman" w:hAnsi="Times New Roman" w:cs="Times New Roman"/>
                      <w:sz w:val="24"/>
                      <w:szCs w:val="24"/>
                      <w:lang w:val="pl-PL"/>
                    </w:rPr>
                    <w:t>ł</w:t>
                  </w:r>
                  <w:r w:rsidRPr="00155005">
                    <w:rPr>
                      <w:rFonts w:ascii="Times New Roman" w:hAnsi="Times New Roman" w:cs="Times New Roman"/>
                      <w:sz w:val="24"/>
                      <w:szCs w:val="24"/>
                      <w:lang w:val="en-US"/>
                    </w:rPr>
                    <w:t>ynia</w:t>
                  </w:r>
                  <w:r w:rsidRPr="00155005">
                    <w:rPr>
                      <w:rFonts w:ascii="Times New Roman" w:hAnsi="Times New Roman" w:cs="Times New Roman"/>
                      <w:sz w:val="24"/>
                      <w:szCs w:val="24"/>
                      <w:lang w:val="uk-UA"/>
                    </w:rPr>
                    <w:t xml:space="preserve">, </w:t>
                  </w:r>
                  <w:r w:rsidRPr="00155005">
                    <w:rPr>
                      <w:rFonts w:ascii="Times New Roman" w:hAnsi="Times New Roman" w:cs="Times New Roman"/>
                      <w:sz w:val="24"/>
                      <w:szCs w:val="24"/>
                      <w:lang w:val="en-US"/>
                    </w:rPr>
                    <w:t xml:space="preserve">1924, 21 </w:t>
                  </w:r>
                  <w:r w:rsidRPr="00155005">
                    <w:rPr>
                      <w:rFonts w:ascii="Times New Roman" w:hAnsi="Times New Roman" w:cs="Times New Roman"/>
                      <w:sz w:val="24"/>
                      <w:szCs w:val="24"/>
                      <w:lang w:val="en-GB"/>
                    </w:rPr>
                    <w:t>wrze</w:t>
                  </w:r>
                  <w:r w:rsidRPr="00155005">
                    <w:rPr>
                      <w:rFonts w:ascii="Times New Roman" w:hAnsi="Times New Roman" w:cs="Times New Roman"/>
                      <w:sz w:val="24"/>
                      <w:szCs w:val="24"/>
                      <w:lang w:val="pl-PL"/>
                    </w:rPr>
                    <w:t>ś</w:t>
                  </w:r>
                  <w:r w:rsidRPr="00155005">
                    <w:rPr>
                      <w:rFonts w:ascii="Times New Roman" w:hAnsi="Times New Roman" w:cs="Times New Roman"/>
                      <w:sz w:val="24"/>
                      <w:szCs w:val="24"/>
                      <w:lang w:val="en-GB"/>
                    </w:rPr>
                    <w:t>nia</w:t>
                  </w:r>
                  <w:r w:rsidRPr="00155005">
                    <w:rPr>
                      <w:rFonts w:ascii="Times New Roman" w:eastAsia="Arial Unicode MS" w:hAnsi="Times New Roman" w:cs="Times New Roman"/>
                      <w:sz w:val="24"/>
                      <w:szCs w:val="24"/>
                      <w:lang w:val="en-US"/>
                    </w:rPr>
                    <w:t>, p. 4.</w:t>
                  </w:r>
                </w:p>
                <w:p w:rsidR="00136ED9" w:rsidRPr="00155005" w:rsidRDefault="00136ED9" w:rsidP="00136ED9">
                  <w:pPr>
                    <w:pStyle w:val="a6"/>
                    <w:numPr>
                      <w:ilvl w:val="0"/>
                      <w:numId w:val="3"/>
                    </w:numPr>
                    <w:spacing w:after="0" w:line="360" w:lineRule="auto"/>
                    <w:jc w:val="both"/>
                    <w:rPr>
                      <w:rFonts w:ascii="Times New Roman" w:eastAsia="BookAntiqua" w:hAnsi="Times New Roman"/>
                      <w:sz w:val="24"/>
                      <w:szCs w:val="24"/>
                      <w:lang w:val="en-US"/>
                    </w:rPr>
                  </w:pPr>
                  <w:r w:rsidRPr="00155005">
                    <w:rPr>
                      <w:rFonts w:ascii="Times New Roman" w:hAnsi="Times New Roman" w:cs="Times New Roman"/>
                      <w:sz w:val="24"/>
                      <w:szCs w:val="24"/>
                      <w:shd w:val="clear" w:color="auto" w:fill="FFFFFF"/>
                      <w:lang w:val="en-US"/>
                    </w:rPr>
                    <w:t>Zashkilnyak L.</w:t>
                  </w:r>
                  <w:r w:rsidRPr="00155005">
                    <w:rPr>
                      <w:rFonts w:ascii="Times New Roman" w:hAnsi="Times New Roman" w:cs="Times New Roman"/>
                      <w:sz w:val="24"/>
                      <w:szCs w:val="24"/>
                      <w:shd w:val="clear" w:color="auto" w:fill="FFFFFF"/>
                      <w:lang w:val="uk-UA"/>
                    </w:rPr>
                    <w:t xml:space="preserve">, </w:t>
                  </w:r>
                  <w:r w:rsidRPr="00155005">
                    <w:rPr>
                      <w:rFonts w:ascii="Times New Roman" w:hAnsi="Times New Roman" w:cs="Times New Roman"/>
                      <w:sz w:val="24"/>
                      <w:szCs w:val="24"/>
                      <w:shd w:val="clear" w:color="auto" w:fill="FFFFFF"/>
                      <w:lang w:val="en-US"/>
                    </w:rPr>
                    <w:t>Krikun</w:t>
                  </w:r>
                  <w:r w:rsidRPr="00155005">
                    <w:rPr>
                      <w:rFonts w:ascii="Times New Roman" w:hAnsi="Times New Roman" w:cs="Times New Roman"/>
                      <w:sz w:val="24"/>
                      <w:szCs w:val="24"/>
                      <w:shd w:val="clear" w:color="auto" w:fill="FFFFFF"/>
                      <w:lang w:val="uk-UA"/>
                    </w:rPr>
                    <w:t xml:space="preserve"> </w:t>
                  </w:r>
                  <w:r w:rsidRPr="00155005">
                    <w:rPr>
                      <w:rFonts w:ascii="Times New Roman" w:hAnsi="Times New Roman" w:cs="Times New Roman"/>
                      <w:sz w:val="24"/>
                      <w:szCs w:val="24"/>
                      <w:shd w:val="clear" w:color="auto" w:fill="FFFFFF"/>
                      <w:lang w:val="en-US"/>
                    </w:rPr>
                    <w:t>M</w:t>
                  </w:r>
                  <w:r w:rsidRPr="00155005">
                    <w:rPr>
                      <w:rFonts w:ascii="Times New Roman" w:hAnsi="Times New Roman" w:cs="Times New Roman"/>
                      <w:sz w:val="24"/>
                      <w:szCs w:val="24"/>
                      <w:shd w:val="clear" w:color="auto" w:fill="FFFFFF"/>
                      <w:lang w:val="uk-UA"/>
                    </w:rPr>
                    <w:t xml:space="preserve">. </w:t>
                  </w:r>
                  <w:r w:rsidRPr="00155005">
                    <w:rPr>
                      <w:rFonts w:ascii="Times New Roman" w:hAnsi="Times New Roman" w:cs="Times New Roman"/>
                      <w:sz w:val="24"/>
                      <w:szCs w:val="24"/>
                      <w:shd w:val="clear" w:color="auto" w:fill="FFFFFF"/>
                      <w:lang w:val="en-US"/>
                    </w:rPr>
                    <w:t xml:space="preserve"> Istoriya Polschi: Vid naydavnishih chasiv do nashih dniv,  Lviv: Lvivskiy natsionalniy universitet Imeni Ivana Franka, 2002</w:t>
                  </w:r>
                  <w:r w:rsidRPr="00155005">
                    <w:rPr>
                      <w:rFonts w:ascii="Times New Roman" w:eastAsia="BookAntiqua" w:hAnsi="Times New Roman"/>
                      <w:sz w:val="24"/>
                      <w:szCs w:val="24"/>
                      <w:lang w:val="en-US"/>
                    </w:rPr>
                    <w:t xml:space="preserve">, </w:t>
                  </w:r>
                  <w:r w:rsidR="00265EA0">
                    <w:rPr>
                      <w:rFonts w:ascii="Times New Roman" w:eastAsia="BookAntiqua" w:hAnsi="Times New Roman"/>
                      <w:sz w:val="24"/>
                      <w:szCs w:val="24"/>
                      <w:lang w:val="en-US"/>
                    </w:rPr>
                    <w:t xml:space="preserve">752 </w:t>
                  </w:r>
                  <w:r w:rsidRPr="00155005">
                    <w:rPr>
                      <w:rFonts w:ascii="Times New Roman" w:eastAsia="BookAntiqua" w:hAnsi="Times New Roman"/>
                      <w:sz w:val="24"/>
                      <w:szCs w:val="24"/>
                      <w:lang w:val="en-US"/>
                    </w:rPr>
                    <w:t>p</w:t>
                  </w:r>
                  <w:r w:rsidRPr="00155005">
                    <w:rPr>
                      <w:rFonts w:ascii="Times New Roman" w:hAnsi="Times New Roman"/>
                      <w:sz w:val="24"/>
                      <w:szCs w:val="24"/>
                      <w:shd w:val="clear" w:color="auto" w:fill="FFFFFF"/>
                      <w:lang w:val="en-GB"/>
                    </w:rPr>
                    <w:t>.</w:t>
                  </w:r>
                </w:p>
                <w:p w:rsidR="00136ED9" w:rsidRPr="00155005" w:rsidRDefault="00136ED9" w:rsidP="00136ED9">
                  <w:pPr>
                    <w:pStyle w:val="a6"/>
                    <w:numPr>
                      <w:ilvl w:val="0"/>
                      <w:numId w:val="3"/>
                    </w:numPr>
                    <w:spacing w:after="0" w:line="360" w:lineRule="auto"/>
                    <w:jc w:val="both"/>
                    <w:rPr>
                      <w:rFonts w:ascii="Times New Roman" w:eastAsia="BookAntiqua" w:hAnsi="Times New Roman"/>
                      <w:sz w:val="24"/>
                      <w:szCs w:val="24"/>
                      <w:lang w:val="en-US"/>
                    </w:rPr>
                  </w:pPr>
                  <w:r w:rsidRPr="00155005">
                    <w:rPr>
                      <w:rFonts w:ascii="Times New Roman" w:hAnsi="Times New Roman"/>
                      <w:sz w:val="24"/>
                      <w:szCs w:val="24"/>
                      <w:shd w:val="clear" w:color="auto" w:fill="FFFFFF"/>
                      <w:lang w:val="en-US"/>
                    </w:rPr>
                    <w:t>Shapoval M. Zasadi ukrayinskoyi vizvolnoyi programi. – Praga, 1927</w:t>
                  </w:r>
                  <w:r w:rsidR="00265EA0">
                    <w:rPr>
                      <w:rFonts w:ascii="Times New Roman" w:eastAsia="Arial Unicode MS" w:hAnsi="Times New Roman"/>
                      <w:sz w:val="24"/>
                      <w:szCs w:val="24"/>
                      <w:lang w:val="en-US"/>
                    </w:rPr>
                    <w:t xml:space="preserve">,  125 p. </w:t>
                  </w:r>
                </w:p>
                <w:p w:rsidR="00136ED9" w:rsidRPr="00155005" w:rsidRDefault="00136ED9" w:rsidP="00136ED9">
                  <w:pPr>
                    <w:pStyle w:val="a6"/>
                    <w:numPr>
                      <w:ilvl w:val="0"/>
                      <w:numId w:val="3"/>
                    </w:numPr>
                    <w:spacing w:after="0" w:line="360" w:lineRule="auto"/>
                    <w:jc w:val="both"/>
                    <w:rPr>
                      <w:rStyle w:val="a7"/>
                      <w:rFonts w:eastAsia="BookAntiqua" w:cstheme="minorBidi"/>
                      <w:i w:val="0"/>
                      <w:iCs w:val="0"/>
                      <w:sz w:val="24"/>
                      <w:szCs w:val="24"/>
                      <w:lang w:val="en-US"/>
                    </w:rPr>
                  </w:pPr>
                  <w:r w:rsidRPr="00155005">
                    <w:rPr>
                      <w:rFonts w:ascii="Times New Roman" w:hAnsi="Times New Roman"/>
                      <w:sz w:val="24"/>
                      <w:szCs w:val="24"/>
                      <w:shd w:val="clear" w:color="auto" w:fill="FFFFFF"/>
                      <w:lang w:val="en-US"/>
                    </w:rPr>
                    <w:t>Kooperatyvnyi ruch // Zhinocha Dolya</w:t>
                  </w:r>
                  <w:r w:rsidRPr="00155005">
                    <w:rPr>
                      <w:rFonts w:ascii="Times New Roman" w:eastAsia="Arial Unicode MS" w:hAnsi="Times New Roman"/>
                      <w:sz w:val="24"/>
                      <w:szCs w:val="24"/>
                      <w:lang w:val="en-US"/>
                    </w:rPr>
                    <w:t>, 1933, p. 19</w:t>
                  </w:r>
                  <w:r w:rsidRPr="00155005">
                    <w:rPr>
                      <w:rFonts w:ascii="Times New Roman" w:hAnsi="Times New Roman"/>
                      <w:sz w:val="24"/>
                      <w:szCs w:val="24"/>
                      <w:lang w:val="en-GB"/>
                    </w:rPr>
                    <w:t xml:space="preserve">. </w:t>
                  </w:r>
                  <w:r w:rsidRPr="00155005">
                    <w:rPr>
                      <w:rStyle w:val="a7"/>
                      <w:bCs/>
                      <w:i w:val="0"/>
                      <w:sz w:val="24"/>
                      <w:szCs w:val="24"/>
                      <w:shd w:val="clear" w:color="auto" w:fill="FFFFFF"/>
                      <w:lang w:val="en-GB"/>
                    </w:rPr>
                    <w:t xml:space="preserve"> </w:t>
                  </w:r>
                </w:p>
                <w:p w:rsidR="00136ED9" w:rsidRPr="00155005" w:rsidRDefault="00136ED9" w:rsidP="00136ED9">
                  <w:pPr>
                    <w:pStyle w:val="a6"/>
                    <w:numPr>
                      <w:ilvl w:val="0"/>
                      <w:numId w:val="3"/>
                    </w:numPr>
                    <w:spacing w:after="0" w:line="360" w:lineRule="auto"/>
                    <w:jc w:val="both"/>
                    <w:rPr>
                      <w:rFonts w:ascii="Times New Roman" w:eastAsia="BookAntiqua" w:hAnsi="Times New Roman"/>
                      <w:sz w:val="24"/>
                      <w:szCs w:val="24"/>
                      <w:lang w:val="en-US"/>
                    </w:rPr>
                  </w:pPr>
                  <w:r w:rsidRPr="00155005">
                    <w:rPr>
                      <w:rFonts w:ascii="Times New Roman" w:hAnsi="Times New Roman" w:cs="Times New Roman"/>
                      <w:sz w:val="24"/>
                      <w:szCs w:val="24"/>
                      <w:shd w:val="clear" w:color="auto" w:fill="FFFFFF"/>
                      <w:lang w:val="en-US"/>
                    </w:rPr>
                    <w:t>Gon</w:t>
                  </w:r>
                  <w:r w:rsidRPr="00155005">
                    <w:rPr>
                      <w:rFonts w:ascii="Times New Roman" w:hAnsi="Times New Roman" w:cs="Times New Roman"/>
                      <w:sz w:val="24"/>
                      <w:szCs w:val="24"/>
                      <w:shd w:val="clear" w:color="auto" w:fill="FFFFFF"/>
                      <w:lang w:val="uk-UA"/>
                    </w:rPr>
                    <w:t xml:space="preserve"> </w:t>
                  </w:r>
                  <w:r w:rsidRPr="00155005">
                    <w:rPr>
                      <w:rFonts w:ascii="Times New Roman" w:hAnsi="Times New Roman" w:cs="Times New Roman"/>
                      <w:sz w:val="24"/>
                      <w:szCs w:val="24"/>
                      <w:shd w:val="clear" w:color="auto" w:fill="FFFFFF"/>
                      <w:lang w:val="en-US"/>
                    </w:rPr>
                    <w:t>M</w:t>
                  </w:r>
                  <w:r w:rsidRPr="00155005">
                    <w:rPr>
                      <w:rFonts w:ascii="Times New Roman" w:hAnsi="Times New Roman" w:cs="Times New Roman"/>
                      <w:sz w:val="24"/>
                      <w:szCs w:val="24"/>
                      <w:shd w:val="clear" w:color="auto" w:fill="FFFFFF"/>
                      <w:lang w:val="uk-UA"/>
                    </w:rPr>
                    <w:t xml:space="preserve">. </w:t>
                  </w:r>
                  <w:r w:rsidRPr="00155005">
                    <w:rPr>
                      <w:rFonts w:ascii="Times New Roman" w:hAnsi="Times New Roman" w:cs="Times New Roman"/>
                      <w:sz w:val="24"/>
                      <w:szCs w:val="24"/>
                      <w:shd w:val="clear" w:color="auto" w:fill="FFFFFF"/>
                      <w:lang w:val="en-US"/>
                    </w:rPr>
                    <w:t>Etnosotsialna</w:t>
                  </w:r>
                  <w:r w:rsidRPr="00155005">
                    <w:rPr>
                      <w:rFonts w:ascii="Times New Roman" w:hAnsi="Times New Roman" w:cs="Times New Roman"/>
                      <w:sz w:val="24"/>
                      <w:szCs w:val="24"/>
                      <w:shd w:val="clear" w:color="auto" w:fill="FFFFFF"/>
                      <w:lang w:val="uk-UA"/>
                    </w:rPr>
                    <w:t xml:space="preserve"> </w:t>
                  </w:r>
                  <w:r w:rsidRPr="00155005">
                    <w:rPr>
                      <w:rFonts w:ascii="Times New Roman" w:hAnsi="Times New Roman" w:cs="Times New Roman"/>
                      <w:sz w:val="24"/>
                      <w:szCs w:val="24"/>
                      <w:shd w:val="clear" w:color="auto" w:fill="FFFFFF"/>
                      <w:lang w:val="en-US"/>
                    </w:rPr>
                    <w:t>struktura</w:t>
                  </w:r>
                  <w:r w:rsidRPr="00155005">
                    <w:rPr>
                      <w:rFonts w:ascii="Times New Roman" w:hAnsi="Times New Roman" w:cs="Times New Roman"/>
                      <w:sz w:val="24"/>
                      <w:szCs w:val="24"/>
                      <w:shd w:val="clear" w:color="auto" w:fill="FFFFFF"/>
                      <w:lang w:val="uk-UA"/>
                    </w:rPr>
                    <w:t xml:space="preserve"> </w:t>
                  </w:r>
                  <w:r w:rsidRPr="00155005">
                    <w:rPr>
                      <w:rFonts w:ascii="Times New Roman" w:hAnsi="Times New Roman" w:cs="Times New Roman"/>
                      <w:sz w:val="24"/>
                      <w:szCs w:val="24"/>
                      <w:shd w:val="clear" w:color="auto" w:fill="FFFFFF"/>
                      <w:lang w:val="en-US"/>
                    </w:rPr>
                    <w:t>zahidnoukrayinskogo</w:t>
                  </w:r>
                  <w:r w:rsidRPr="00155005">
                    <w:rPr>
                      <w:rFonts w:ascii="Times New Roman" w:hAnsi="Times New Roman" w:cs="Times New Roman"/>
                      <w:sz w:val="24"/>
                      <w:szCs w:val="24"/>
                      <w:shd w:val="clear" w:color="auto" w:fill="FFFFFF"/>
                      <w:lang w:val="uk-UA"/>
                    </w:rPr>
                    <w:t xml:space="preserve"> </w:t>
                  </w:r>
                  <w:r w:rsidRPr="00155005">
                    <w:rPr>
                      <w:rFonts w:ascii="Times New Roman" w:hAnsi="Times New Roman" w:cs="Times New Roman"/>
                      <w:sz w:val="24"/>
                      <w:szCs w:val="24"/>
                      <w:shd w:val="clear" w:color="auto" w:fill="FFFFFF"/>
                      <w:lang w:val="en-US"/>
                    </w:rPr>
                    <w:t>politikumu</w:t>
                  </w:r>
                  <w:r w:rsidRPr="00155005">
                    <w:rPr>
                      <w:rFonts w:ascii="Times New Roman" w:hAnsi="Times New Roman" w:cs="Times New Roman"/>
                      <w:sz w:val="24"/>
                      <w:szCs w:val="24"/>
                      <w:shd w:val="clear" w:color="auto" w:fill="FFFFFF"/>
                      <w:lang w:val="uk-UA"/>
                    </w:rPr>
                    <w:t xml:space="preserve"> (1921-1939 </w:t>
                  </w:r>
                  <w:r w:rsidRPr="00155005">
                    <w:rPr>
                      <w:rFonts w:ascii="Times New Roman" w:hAnsi="Times New Roman" w:cs="Times New Roman"/>
                      <w:sz w:val="24"/>
                      <w:szCs w:val="24"/>
                      <w:shd w:val="clear" w:color="auto" w:fill="FFFFFF"/>
                      <w:lang w:val="en-US"/>
                    </w:rPr>
                    <w:t>rr</w:t>
                  </w:r>
                  <w:r w:rsidRPr="00155005">
                    <w:rPr>
                      <w:rFonts w:ascii="Times New Roman" w:hAnsi="Times New Roman" w:cs="Times New Roman"/>
                      <w:sz w:val="24"/>
                      <w:szCs w:val="24"/>
                      <w:shd w:val="clear" w:color="auto" w:fill="FFFFFF"/>
                      <w:lang w:val="uk-UA"/>
                    </w:rPr>
                    <w:t xml:space="preserve">.) // </w:t>
                  </w:r>
                  <w:r w:rsidRPr="00155005">
                    <w:rPr>
                      <w:rFonts w:ascii="Times New Roman" w:hAnsi="Times New Roman" w:cs="Times New Roman"/>
                      <w:sz w:val="24"/>
                      <w:szCs w:val="24"/>
                      <w:shd w:val="clear" w:color="auto" w:fill="FFFFFF"/>
                      <w:lang w:val="en-US"/>
                    </w:rPr>
                    <w:t>Istoriko</w:t>
                  </w:r>
                  <w:r w:rsidRPr="00155005">
                    <w:rPr>
                      <w:rFonts w:ascii="Times New Roman" w:hAnsi="Times New Roman" w:cs="Times New Roman"/>
                      <w:sz w:val="24"/>
                      <w:szCs w:val="24"/>
                      <w:shd w:val="clear" w:color="auto" w:fill="FFFFFF"/>
                      <w:lang w:val="uk-UA"/>
                    </w:rPr>
                    <w:t>-</w:t>
                  </w:r>
                  <w:r w:rsidRPr="00155005">
                    <w:rPr>
                      <w:rFonts w:ascii="Times New Roman" w:hAnsi="Times New Roman" w:cs="Times New Roman"/>
                      <w:sz w:val="24"/>
                      <w:szCs w:val="24"/>
                      <w:shd w:val="clear" w:color="auto" w:fill="FFFFFF"/>
                      <w:lang w:val="en-US"/>
                    </w:rPr>
                    <w:t>polItichni</w:t>
                  </w:r>
                  <w:r w:rsidRPr="00155005">
                    <w:rPr>
                      <w:rFonts w:ascii="Times New Roman" w:hAnsi="Times New Roman" w:cs="Times New Roman"/>
                      <w:sz w:val="24"/>
                      <w:szCs w:val="24"/>
                      <w:shd w:val="clear" w:color="auto" w:fill="FFFFFF"/>
                      <w:lang w:val="uk-UA"/>
                    </w:rPr>
                    <w:t xml:space="preserve"> </w:t>
                  </w:r>
                  <w:r w:rsidRPr="00155005">
                    <w:rPr>
                      <w:rFonts w:ascii="Times New Roman" w:hAnsi="Times New Roman" w:cs="Times New Roman"/>
                      <w:sz w:val="24"/>
                      <w:szCs w:val="24"/>
                      <w:shd w:val="clear" w:color="auto" w:fill="FFFFFF"/>
                      <w:lang w:val="en-US"/>
                    </w:rPr>
                    <w:t>problemi</w:t>
                  </w:r>
                  <w:r w:rsidRPr="00155005">
                    <w:rPr>
                      <w:rFonts w:ascii="Times New Roman" w:hAnsi="Times New Roman" w:cs="Times New Roman"/>
                      <w:sz w:val="24"/>
                      <w:szCs w:val="24"/>
                      <w:shd w:val="clear" w:color="auto" w:fill="FFFFFF"/>
                      <w:lang w:val="uk-UA"/>
                    </w:rPr>
                    <w:t xml:space="preserve"> </w:t>
                  </w:r>
                  <w:r w:rsidRPr="00155005">
                    <w:rPr>
                      <w:rFonts w:ascii="Times New Roman" w:hAnsi="Times New Roman" w:cs="Times New Roman"/>
                      <w:sz w:val="24"/>
                      <w:szCs w:val="24"/>
                      <w:shd w:val="clear" w:color="auto" w:fill="FFFFFF"/>
                      <w:lang w:val="en-US"/>
                    </w:rPr>
                    <w:t>suchasnogo</w:t>
                  </w:r>
                  <w:r w:rsidRPr="00155005">
                    <w:rPr>
                      <w:rFonts w:ascii="Times New Roman" w:hAnsi="Times New Roman" w:cs="Times New Roman"/>
                      <w:sz w:val="24"/>
                      <w:szCs w:val="24"/>
                      <w:shd w:val="clear" w:color="auto" w:fill="FFFFFF"/>
                      <w:lang w:val="uk-UA"/>
                    </w:rPr>
                    <w:t xml:space="preserve"> </w:t>
                  </w:r>
                  <w:r w:rsidRPr="00155005">
                    <w:rPr>
                      <w:rFonts w:ascii="Times New Roman" w:hAnsi="Times New Roman" w:cs="Times New Roman"/>
                      <w:sz w:val="24"/>
                      <w:szCs w:val="24"/>
                      <w:shd w:val="clear" w:color="auto" w:fill="FFFFFF"/>
                      <w:lang w:val="en-US"/>
                    </w:rPr>
                    <w:t>svitu</w:t>
                  </w:r>
                  <w:r w:rsidRPr="00155005">
                    <w:rPr>
                      <w:rFonts w:ascii="Times New Roman" w:hAnsi="Times New Roman" w:cs="Times New Roman"/>
                      <w:sz w:val="24"/>
                      <w:szCs w:val="24"/>
                      <w:shd w:val="clear" w:color="auto" w:fill="FFFFFF"/>
                      <w:lang w:val="uk-UA"/>
                    </w:rPr>
                    <w:t xml:space="preserve">: </w:t>
                  </w:r>
                  <w:r w:rsidRPr="00155005">
                    <w:rPr>
                      <w:rFonts w:ascii="Times New Roman" w:hAnsi="Times New Roman" w:cs="Times New Roman"/>
                      <w:sz w:val="24"/>
                      <w:szCs w:val="24"/>
                      <w:shd w:val="clear" w:color="auto" w:fill="FFFFFF"/>
                      <w:lang w:val="en-US"/>
                    </w:rPr>
                    <w:t>Zbirnik</w:t>
                  </w:r>
                  <w:r w:rsidRPr="00155005">
                    <w:rPr>
                      <w:rFonts w:ascii="Times New Roman" w:hAnsi="Times New Roman" w:cs="Times New Roman"/>
                      <w:sz w:val="24"/>
                      <w:szCs w:val="24"/>
                      <w:shd w:val="clear" w:color="auto" w:fill="FFFFFF"/>
                      <w:lang w:val="uk-UA"/>
                    </w:rPr>
                    <w:t xml:space="preserve"> </w:t>
                  </w:r>
                  <w:r w:rsidRPr="00155005">
                    <w:rPr>
                      <w:rFonts w:ascii="Times New Roman" w:hAnsi="Times New Roman" w:cs="Times New Roman"/>
                      <w:sz w:val="24"/>
                      <w:szCs w:val="24"/>
                      <w:shd w:val="clear" w:color="auto" w:fill="FFFFFF"/>
                      <w:lang w:val="en-US"/>
                    </w:rPr>
                    <w:t>naukovih</w:t>
                  </w:r>
                  <w:r w:rsidRPr="00155005">
                    <w:rPr>
                      <w:rFonts w:ascii="Times New Roman" w:hAnsi="Times New Roman" w:cs="Times New Roman"/>
                      <w:sz w:val="24"/>
                      <w:szCs w:val="24"/>
                      <w:shd w:val="clear" w:color="auto" w:fill="FFFFFF"/>
                      <w:lang w:val="uk-UA"/>
                    </w:rPr>
                    <w:t xml:space="preserve"> </w:t>
                  </w:r>
                  <w:r w:rsidRPr="00155005">
                    <w:rPr>
                      <w:rFonts w:ascii="Times New Roman" w:hAnsi="Times New Roman" w:cs="Times New Roman"/>
                      <w:sz w:val="24"/>
                      <w:szCs w:val="24"/>
                      <w:shd w:val="clear" w:color="auto" w:fill="FFFFFF"/>
                      <w:lang w:val="en-US"/>
                    </w:rPr>
                    <w:t>statey</w:t>
                  </w:r>
                  <w:r w:rsidRPr="00155005">
                    <w:rPr>
                      <w:rFonts w:ascii="Times New Roman" w:hAnsi="Times New Roman" w:cs="Times New Roman"/>
                      <w:sz w:val="24"/>
                      <w:szCs w:val="24"/>
                      <w:shd w:val="clear" w:color="auto" w:fill="FFFFFF"/>
                      <w:lang w:val="uk-UA"/>
                    </w:rPr>
                    <w:t xml:space="preserve">, </w:t>
                  </w:r>
                  <w:r w:rsidRPr="00155005">
                    <w:rPr>
                      <w:rFonts w:ascii="Times New Roman" w:hAnsi="Times New Roman" w:cs="Times New Roman"/>
                      <w:sz w:val="24"/>
                      <w:szCs w:val="24"/>
                      <w:shd w:val="clear" w:color="auto" w:fill="FFFFFF"/>
                      <w:lang w:val="en-US"/>
                    </w:rPr>
                    <w:t>Chernivtsi</w:t>
                  </w:r>
                  <w:r w:rsidRPr="00155005">
                    <w:rPr>
                      <w:rFonts w:ascii="Times New Roman" w:hAnsi="Times New Roman" w:cs="Times New Roman"/>
                      <w:sz w:val="24"/>
                      <w:szCs w:val="24"/>
                      <w:shd w:val="clear" w:color="auto" w:fill="FFFFFF"/>
                      <w:lang w:val="uk-UA"/>
                    </w:rPr>
                    <w:t xml:space="preserve">: </w:t>
                  </w:r>
                  <w:r w:rsidRPr="00155005">
                    <w:rPr>
                      <w:rFonts w:ascii="Times New Roman" w:hAnsi="Times New Roman" w:cs="Times New Roman"/>
                      <w:sz w:val="24"/>
                      <w:szCs w:val="24"/>
                      <w:shd w:val="clear" w:color="auto" w:fill="FFFFFF"/>
                      <w:lang w:val="en-US"/>
                    </w:rPr>
                    <w:t>Ruta</w:t>
                  </w:r>
                  <w:r w:rsidRPr="00155005">
                    <w:rPr>
                      <w:rFonts w:ascii="Times New Roman" w:hAnsi="Times New Roman" w:cs="Times New Roman"/>
                      <w:sz w:val="24"/>
                      <w:szCs w:val="24"/>
                      <w:shd w:val="clear" w:color="auto" w:fill="FFFFFF"/>
                      <w:lang w:val="uk-UA"/>
                    </w:rPr>
                    <w:t>, 2005</w:t>
                  </w:r>
                  <w:r w:rsidRPr="00155005">
                    <w:rPr>
                      <w:rFonts w:ascii="Times New Roman" w:hAnsi="Times New Roman" w:cs="Times New Roman"/>
                      <w:sz w:val="24"/>
                      <w:szCs w:val="24"/>
                      <w:lang w:val="uk-UA"/>
                    </w:rPr>
                    <w:t xml:space="preserve">, </w:t>
                  </w:r>
                  <w:r w:rsidRPr="00155005">
                    <w:rPr>
                      <w:rFonts w:ascii="Times New Roman" w:hAnsi="Times New Roman" w:cs="Times New Roman"/>
                      <w:sz w:val="24"/>
                      <w:szCs w:val="24"/>
                      <w:lang w:val="en-US"/>
                    </w:rPr>
                    <w:t>p</w:t>
                  </w:r>
                  <w:r w:rsidRPr="00155005">
                    <w:rPr>
                      <w:rFonts w:ascii="Times New Roman" w:hAnsi="Times New Roman" w:cs="Times New Roman"/>
                      <w:sz w:val="24"/>
                      <w:szCs w:val="24"/>
                      <w:lang w:val="uk-UA"/>
                    </w:rPr>
                    <w:t>. 28.</w:t>
                  </w:r>
                </w:p>
                <w:p w:rsidR="00155005" w:rsidRPr="00155005" w:rsidRDefault="00155005" w:rsidP="00136ED9">
                  <w:pPr>
                    <w:pStyle w:val="a6"/>
                    <w:numPr>
                      <w:ilvl w:val="0"/>
                      <w:numId w:val="3"/>
                    </w:numPr>
                    <w:spacing w:after="0" w:line="360" w:lineRule="auto"/>
                    <w:jc w:val="both"/>
                    <w:rPr>
                      <w:rFonts w:ascii="Times New Roman" w:eastAsia="BookAntiqua" w:hAnsi="Times New Roman"/>
                      <w:sz w:val="24"/>
                      <w:szCs w:val="24"/>
                      <w:lang w:val="en-US"/>
                    </w:rPr>
                  </w:pPr>
                  <w:r w:rsidRPr="00155005">
                    <w:rPr>
                      <w:rFonts w:ascii="Times New Roman" w:hAnsi="Times New Roman"/>
                      <w:sz w:val="24"/>
                      <w:szCs w:val="24"/>
                      <w:lang w:val="en-US"/>
                    </w:rPr>
                    <w:t>Wieruszewski R. Równość kobiet i mężczyzn w Polsce, Wyd. Poznańskie, Poznań 1975, p. 23.</w:t>
                  </w:r>
                </w:p>
                <w:p w:rsidR="00155005" w:rsidRPr="00155005" w:rsidRDefault="00155005" w:rsidP="00136ED9">
                  <w:pPr>
                    <w:pStyle w:val="a6"/>
                    <w:numPr>
                      <w:ilvl w:val="0"/>
                      <w:numId w:val="3"/>
                    </w:numPr>
                    <w:spacing w:after="0" w:line="360" w:lineRule="auto"/>
                    <w:jc w:val="both"/>
                    <w:rPr>
                      <w:rFonts w:ascii="Times New Roman" w:eastAsia="BookAntiqua" w:hAnsi="Times New Roman"/>
                      <w:sz w:val="24"/>
                      <w:szCs w:val="24"/>
                      <w:lang w:val="en-US"/>
                    </w:rPr>
                  </w:pPr>
                  <w:r w:rsidRPr="00155005">
                    <w:rPr>
                      <w:rFonts w:ascii="Times New Roman" w:hAnsi="Times New Roman"/>
                      <w:sz w:val="24"/>
                      <w:szCs w:val="24"/>
                      <w:lang w:val="en-US"/>
                    </w:rPr>
                    <w:t>Kongres kobiet żydowskich w Hamburgu // Ewa №5, 1929,  p. 1.</w:t>
                  </w:r>
                </w:p>
                <w:p w:rsidR="00454C8D" w:rsidRPr="000C7DC9" w:rsidRDefault="00454C8D" w:rsidP="000C7DC9">
                  <w:pPr>
                    <w:spacing w:after="0" w:line="360" w:lineRule="auto"/>
                    <w:jc w:val="both"/>
                    <w:rPr>
                      <w:rFonts w:ascii="Times New Roman" w:eastAsia="Arial Unicode MS" w:hAnsi="Times New Roman"/>
                      <w:sz w:val="20"/>
                      <w:szCs w:val="20"/>
                      <w:lang w:val="en-US"/>
                    </w:rPr>
                  </w:pPr>
                </w:p>
                <w:p w:rsidR="00454C8D" w:rsidRPr="007868D5" w:rsidRDefault="00454C8D" w:rsidP="00176EED">
                  <w:pPr>
                    <w:spacing w:after="0" w:line="360" w:lineRule="auto"/>
                    <w:jc w:val="both"/>
                    <w:rPr>
                      <w:rFonts w:ascii="Times New Roman" w:eastAsia="Arial Unicode MS" w:hAnsi="Times New Roman"/>
                      <w:sz w:val="20"/>
                      <w:szCs w:val="20"/>
                      <w:lang w:val="en-US"/>
                    </w:rPr>
                  </w:pPr>
                </w:p>
              </w:tc>
            </w:tr>
          </w:tbl>
          <w:p w:rsidR="00454C8D" w:rsidRPr="007868D5" w:rsidRDefault="00454C8D" w:rsidP="00176EED">
            <w:pPr>
              <w:pStyle w:val="a4"/>
              <w:spacing w:line="360" w:lineRule="auto"/>
              <w:jc w:val="both"/>
              <w:rPr>
                <w:rFonts w:eastAsia="Arial Unicode MS"/>
                <w:lang w:val="en-US"/>
              </w:rPr>
            </w:pPr>
          </w:p>
        </w:tc>
      </w:tr>
    </w:tbl>
    <w:p w:rsidR="00454C8D" w:rsidRPr="007868D5" w:rsidRDefault="00454C8D" w:rsidP="007868D5">
      <w:pPr>
        <w:spacing w:after="0" w:line="360" w:lineRule="auto"/>
        <w:rPr>
          <w:rFonts w:ascii="Times New Roman" w:eastAsia="BookAntiqua" w:hAnsi="Times New Roman"/>
          <w:b/>
          <w:sz w:val="24"/>
          <w:szCs w:val="24"/>
          <w:lang w:val="en-US"/>
        </w:rPr>
      </w:pPr>
    </w:p>
    <w:sectPr w:rsidR="00454C8D" w:rsidRPr="007868D5" w:rsidSect="007E7D1F">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B3E" w:rsidRDefault="00A83B3E" w:rsidP="00F633E4">
      <w:pPr>
        <w:spacing w:after="0" w:line="240" w:lineRule="auto"/>
      </w:pPr>
      <w:r>
        <w:separator/>
      </w:r>
    </w:p>
  </w:endnote>
  <w:endnote w:type="continuationSeparator" w:id="0">
    <w:p w:rsidR="00A83B3E" w:rsidRDefault="00A83B3E" w:rsidP="00F633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Antiqua">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B3E" w:rsidRDefault="00A83B3E" w:rsidP="00F633E4">
      <w:pPr>
        <w:spacing w:after="0" w:line="240" w:lineRule="auto"/>
      </w:pPr>
      <w:r>
        <w:separator/>
      </w:r>
    </w:p>
  </w:footnote>
  <w:footnote w:type="continuationSeparator" w:id="0">
    <w:p w:rsidR="00A83B3E" w:rsidRDefault="00A83B3E" w:rsidP="00F633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E6DD4"/>
    <w:multiLevelType w:val="hybridMultilevel"/>
    <w:tmpl w:val="353CAE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3071B15"/>
    <w:multiLevelType w:val="hybridMultilevel"/>
    <w:tmpl w:val="78E2EB20"/>
    <w:lvl w:ilvl="0" w:tplc="B15E167C">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9226CA6"/>
    <w:multiLevelType w:val="hybridMultilevel"/>
    <w:tmpl w:val="78E2EB20"/>
    <w:lvl w:ilvl="0" w:tplc="B15E167C">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54C8D"/>
    <w:rsid w:val="00035D55"/>
    <w:rsid w:val="000476FA"/>
    <w:rsid w:val="00067BF6"/>
    <w:rsid w:val="000C7DC9"/>
    <w:rsid w:val="000D06E0"/>
    <w:rsid w:val="0010766B"/>
    <w:rsid w:val="00136ED9"/>
    <w:rsid w:val="00155005"/>
    <w:rsid w:val="00176EED"/>
    <w:rsid w:val="001F14AC"/>
    <w:rsid w:val="00246C7F"/>
    <w:rsid w:val="00265EA0"/>
    <w:rsid w:val="00267B47"/>
    <w:rsid w:val="00294FC2"/>
    <w:rsid w:val="00350757"/>
    <w:rsid w:val="00381C71"/>
    <w:rsid w:val="00381E9D"/>
    <w:rsid w:val="003825B5"/>
    <w:rsid w:val="003D0908"/>
    <w:rsid w:val="00454C8D"/>
    <w:rsid w:val="00464F52"/>
    <w:rsid w:val="004C5D4C"/>
    <w:rsid w:val="00520055"/>
    <w:rsid w:val="00596001"/>
    <w:rsid w:val="005A4895"/>
    <w:rsid w:val="005B1159"/>
    <w:rsid w:val="00686ABA"/>
    <w:rsid w:val="006A2438"/>
    <w:rsid w:val="007438B7"/>
    <w:rsid w:val="00771872"/>
    <w:rsid w:val="007868D5"/>
    <w:rsid w:val="007E7D1F"/>
    <w:rsid w:val="008A726F"/>
    <w:rsid w:val="0092449C"/>
    <w:rsid w:val="009C33BB"/>
    <w:rsid w:val="00A83B3E"/>
    <w:rsid w:val="00AD1466"/>
    <w:rsid w:val="00AE3E2E"/>
    <w:rsid w:val="00B27C23"/>
    <w:rsid w:val="00B51EF5"/>
    <w:rsid w:val="00B652D9"/>
    <w:rsid w:val="00C05F38"/>
    <w:rsid w:val="00C24B45"/>
    <w:rsid w:val="00CB405D"/>
    <w:rsid w:val="00CE5D54"/>
    <w:rsid w:val="00DE3634"/>
    <w:rsid w:val="00F21A6A"/>
    <w:rsid w:val="00F633E4"/>
    <w:rsid w:val="00F72C93"/>
    <w:rsid w:val="00F7483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C8D"/>
    <w:rPr>
      <w:rFonts w:ascii="Calibri" w:eastAsia="Times New Roman" w:hAnsi="Calibri" w:cs="Times New Roman"/>
    </w:rPr>
  </w:style>
  <w:style w:type="paragraph" w:styleId="1">
    <w:name w:val="heading 1"/>
    <w:basedOn w:val="a"/>
    <w:link w:val="10"/>
    <w:uiPriority w:val="9"/>
    <w:qFormat/>
    <w:rsid w:val="00686ABA"/>
    <w:pPr>
      <w:spacing w:before="100" w:beforeAutospacing="1" w:after="100" w:afterAutospacing="1" w:line="240" w:lineRule="auto"/>
      <w:outlineLvl w:val="0"/>
    </w:pPr>
    <w:rPr>
      <w:rFonts w:ascii="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54C8D"/>
    <w:rPr>
      <w:color w:val="0000FF"/>
      <w:u w:val="single"/>
    </w:rPr>
  </w:style>
  <w:style w:type="paragraph" w:styleId="a4">
    <w:name w:val="endnote text"/>
    <w:basedOn w:val="a"/>
    <w:link w:val="a5"/>
    <w:semiHidden/>
    <w:rsid w:val="00454C8D"/>
    <w:pPr>
      <w:spacing w:after="0" w:line="240" w:lineRule="auto"/>
    </w:pPr>
    <w:rPr>
      <w:rFonts w:ascii="Times New Roman" w:eastAsia="Calibri" w:hAnsi="Times New Roman"/>
      <w:sz w:val="20"/>
      <w:szCs w:val="20"/>
      <w:lang w:val="ru-RU" w:eastAsia="uk-UA"/>
    </w:rPr>
  </w:style>
  <w:style w:type="character" w:customStyle="1" w:styleId="a5">
    <w:name w:val="Текст концевой сноски Знак"/>
    <w:basedOn w:val="a0"/>
    <w:link w:val="a4"/>
    <w:semiHidden/>
    <w:rsid w:val="00454C8D"/>
    <w:rPr>
      <w:rFonts w:ascii="Times New Roman" w:eastAsia="Calibri" w:hAnsi="Times New Roman" w:cs="Times New Roman"/>
      <w:sz w:val="20"/>
      <w:szCs w:val="20"/>
      <w:lang w:val="ru-RU" w:eastAsia="uk-UA"/>
    </w:rPr>
  </w:style>
  <w:style w:type="paragraph" w:styleId="a6">
    <w:name w:val="List Paragraph"/>
    <w:basedOn w:val="a"/>
    <w:uiPriority w:val="34"/>
    <w:qFormat/>
    <w:rsid w:val="00454C8D"/>
    <w:pPr>
      <w:ind w:left="720"/>
      <w:contextualSpacing/>
    </w:pPr>
    <w:rPr>
      <w:rFonts w:asciiTheme="minorHAnsi" w:eastAsiaTheme="minorHAnsi" w:hAnsiTheme="minorHAnsi" w:cstheme="minorBidi"/>
      <w:lang w:val="ru-RU"/>
    </w:rPr>
  </w:style>
  <w:style w:type="character" w:customStyle="1" w:styleId="reference-text">
    <w:name w:val="reference-text"/>
    <w:basedOn w:val="a0"/>
    <w:rsid w:val="00454C8D"/>
  </w:style>
  <w:style w:type="character" w:styleId="a7">
    <w:name w:val="Emphasis"/>
    <w:basedOn w:val="a0"/>
    <w:uiPriority w:val="20"/>
    <w:qFormat/>
    <w:rsid w:val="00F633E4"/>
    <w:rPr>
      <w:rFonts w:ascii="Times New Roman" w:hAnsi="Times New Roman" w:cs="Times New Roman"/>
      <w:i/>
      <w:iCs/>
    </w:rPr>
  </w:style>
  <w:style w:type="paragraph" w:styleId="a8">
    <w:name w:val="footnote text"/>
    <w:basedOn w:val="a"/>
    <w:link w:val="a9"/>
    <w:rsid w:val="00F633E4"/>
    <w:rPr>
      <w:rFonts w:eastAsia="Calibri"/>
      <w:sz w:val="20"/>
      <w:szCs w:val="20"/>
      <w:lang w:val="ru-RU"/>
    </w:rPr>
  </w:style>
  <w:style w:type="character" w:customStyle="1" w:styleId="a9">
    <w:name w:val="Текст сноски Знак"/>
    <w:basedOn w:val="a0"/>
    <w:link w:val="a8"/>
    <w:rsid w:val="00F633E4"/>
    <w:rPr>
      <w:rFonts w:ascii="Calibri" w:eastAsia="Calibri" w:hAnsi="Calibri" w:cs="Times New Roman"/>
      <w:sz w:val="20"/>
      <w:szCs w:val="20"/>
      <w:lang w:val="ru-RU"/>
    </w:rPr>
  </w:style>
  <w:style w:type="character" w:styleId="aa">
    <w:name w:val="footnote reference"/>
    <w:basedOn w:val="a0"/>
    <w:rsid w:val="00F633E4"/>
    <w:rPr>
      <w:vertAlign w:val="superscript"/>
    </w:rPr>
  </w:style>
  <w:style w:type="character" w:customStyle="1" w:styleId="apple-converted-space">
    <w:name w:val="apple-converted-space"/>
    <w:basedOn w:val="a0"/>
    <w:rsid w:val="00267B47"/>
  </w:style>
  <w:style w:type="character" w:customStyle="1" w:styleId="10">
    <w:name w:val="Заголовок 1 Знак"/>
    <w:basedOn w:val="a0"/>
    <w:link w:val="1"/>
    <w:uiPriority w:val="9"/>
    <w:rsid w:val="00686ABA"/>
    <w:rPr>
      <w:rFonts w:ascii="Times New Roman" w:eastAsia="Times New Roman" w:hAnsi="Times New Roman" w:cs="Times New Roman"/>
      <w:b/>
      <w:bCs/>
      <w:kern w:val="36"/>
      <w:sz w:val="48"/>
      <w:szCs w:val="48"/>
      <w:lang w:eastAsia="uk-UA"/>
    </w:rPr>
  </w:style>
  <w:style w:type="character" w:styleId="ab">
    <w:name w:val="endnote reference"/>
    <w:basedOn w:val="a0"/>
    <w:semiHidden/>
    <w:rsid w:val="00176EED"/>
    <w:rPr>
      <w:vertAlign w:val="superscript"/>
    </w:rPr>
  </w:style>
</w:styles>
</file>

<file path=word/webSettings.xml><?xml version="1.0" encoding="utf-8"?>
<w:webSettings xmlns:r="http://schemas.openxmlformats.org/officeDocument/2006/relationships" xmlns:w="http://schemas.openxmlformats.org/wordprocessingml/2006/main">
  <w:divs>
    <w:div w:id="526800366">
      <w:bodyDiv w:val="1"/>
      <w:marLeft w:val="0"/>
      <w:marRight w:val="0"/>
      <w:marTop w:val="0"/>
      <w:marBottom w:val="0"/>
      <w:divBdr>
        <w:top w:val="none" w:sz="0" w:space="0" w:color="auto"/>
        <w:left w:val="none" w:sz="0" w:space="0" w:color="auto"/>
        <w:bottom w:val="none" w:sz="0" w:space="0" w:color="auto"/>
        <w:right w:val="none" w:sz="0" w:space="0" w:color="auto"/>
      </w:divBdr>
    </w:div>
    <w:div w:id="534003632">
      <w:bodyDiv w:val="1"/>
      <w:marLeft w:val="0"/>
      <w:marRight w:val="0"/>
      <w:marTop w:val="0"/>
      <w:marBottom w:val="0"/>
      <w:divBdr>
        <w:top w:val="none" w:sz="0" w:space="0" w:color="auto"/>
        <w:left w:val="none" w:sz="0" w:space="0" w:color="auto"/>
        <w:bottom w:val="none" w:sz="0" w:space="0" w:color="auto"/>
        <w:right w:val="none" w:sz="0" w:space="0" w:color="auto"/>
      </w:divBdr>
    </w:div>
    <w:div w:id="864443201">
      <w:bodyDiv w:val="1"/>
      <w:marLeft w:val="0"/>
      <w:marRight w:val="0"/>
      <w:marTop w:val="0"/>
      <w:marBottom w:val="0"/>
      <w:divBdr>
        <w:top w:val="none" w:sz="0" w:space="0" w:color="auto"/>
        <w:left w:val="none" w:sz="0" w:space="0" w:color="auto"/>
        <w:bottom w:val="none" w:sz="0" w:space="0" w:color="auto"/>
        <w:right w:val="none" w:sz="0" w:space="0" w:color="auto"/>
      </w:divBdr>
    </w:div>
    <w:div w:id="1308587179">
      <w:bodyDiv w:val="1"/>
      <w:marLeft w:val="0"/>
      <w:marRight w:val="0"/>
      <w:marTop w:val="0"/>
      <w:marBottom w:val="0"/>
      <w:divBdr>
        <w:top w:val="none" w:sz="0" w:space="0" w:color="auto"/>
        <w:left w:val="none" w:sz="0" w:space="0" w:color="auto"/>
        <w:bottom w:val="none" w:sz="0" w:space="0" w:color="auto"/>
        <w:right w:val="none" w:sz="0" w:space="0" w:color="auto"/>
      </w:divBdr>
    </w:div>
    <w:div w:id="1332563995">
      <w:bodyDiv w:val="1"/>
      <w:marLeft w:val="0"/>
      <w:marRight w:val="0"/>
      <w:marTop w:val="0"/>
      <w:marBottom w:val="0"/>
      <w:divBdr>
        <w:top w:val="none" w:sz="0" w:space="0" w:color="auto"/>
        <w:left w:val="none" w:sz="0" w:space="0" w:color="auto"/>
        <w:bottom w:val="none" w:sz="0" w:space="0" w:color="auto"/>
        <w:right w:val="none" w:sz="0" w:space="0" w:color="auto"/>
      </w:divBdr>
    </w:div>
    <w:div w:id="1382972732">
      <w:bodyDiv w:val="1"/>
      <w:marLeft w:val="0"/>
      <w:marRight w:val="0"/>
      <w:marTop w:val="0"/>
      <w:marBottom w:val="0"/>
      <w:divBdr>
        <w:top w:val="none" w:sz="0" w:space="0" w:color="auto"/>
        <w:left w:val="none" w:sz="0" w:space="0" w:color="auto"/>
        <w:bottom w:val="none" w:sz="0" w:space="0" w:color="auto"/>
        <w:right w:val="none" w:sz="0" w:space="0" w:color="auto"/>
      </w:divBdr>
    </w:div>
    <w:div w:id="1387491729">
      <w:bodyDiv w:val="1"/>
      <w:marLeft w:val="0"/>
      <w:marRight w:val="0"/>
      <w:marTop w:val="0"/>
      <w:marBottom w:val="0"/>
      <w:divBdr>
        <w:top w:val="none" w:sz="0" w:space="0" w:color="auto"/>
        <w:left w:val="none" w:sz="0" w:space="0" w:color="auto"/>
        <w:bottom w:val="none" w:sz="0" w:space="0" w:color="auto"/>
        <w:right w:val="none" w:sz="0" w:space="0" w:color="auto"/>
      </w:divBdr>
    </w:div>
    <w:div w:id="1453864575">
      <w:bodyDiv w:val="1"/>
      <w:marLeft w:val="0"/>
      <w:marRight w:val="0"/>
      <w:marTop w:val="0"/>
      <w:marBottom w:val="0"/>
      <w:divBdr>
        <w:top w:val="none" w:sz="0" w:space="0" w:color="auto"/>
        <w:left w:val="none" w:sz="0" w:space="0" w:color="auto"/>
        <w:bottom w:val="none" w:sz="0" w:space="0" w:color="auto"/>
        <w:right w:val="none" w:sz="0" w:space="0" w:color="auto"/>
      </w:divBdr>
      <w:divsChild>
        <w:div w:id="1746874167">
          <w:marLeft w:val="0"/>
          <w:marRight w:val="0"/>
          <w:marTop w:val="0"/>
          <w:marBottom w:val="225"/>
          <w:divBdr>
            <w:top w:val="none" w:sz="0" w:space="0" w:color="auto"/>
            <w:left w:val="none" w:sz="0" w:space="0" w:color="auto"/>
            <w:bottom w:val="none" w:sz="0" w:space="0" w:color="auto"/>
            <w:right w:val="none" w:sz="0" w:space="0" w:color="auto"/>
          </w:divBdr>
        </w:div>
      </w:divsChild>
    </w:div>
    <w:div w:id="196958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392624-9A5C-4E27-A87C-66FCA8280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9</Pages>
  <Words>13204</Words>
  <Characters>7527</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2016-10-12T20:23:00Z</dcterms:created>
  <dcterms:modified xsi:type="dcterms:W3CDTF">2017-08-22T18:20:00Z</dcterms:modified>
</cp:coreProperties>
</file>